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A7" w:rsidRDefault="00D00B26" w:rsidP="003131A3">
      <w:pPr>
        <w:keepLines/>
        <w:kinsoku/>
        <w:topLinePunct/>
        <w:autoSpaceDE/>
        <w:autoSpaceDN/>
        <w:spacing w:line="360" w:lineRule="auto"/>
        <w:jc w:val="center"/>
        <w:rPr>
          <w:rFonts w:ascii="微软雅黑" w:eastAsia="微软雅黑" w:hAnsi="微软雅黑" w:cs="微软雅黑"/>
          <w:sz w:val="28"/>
          <w:szCs w:val="28"/>
          <w:lang w:eastAsia="zh-CN"/>
        </w:rPr>
      </w:pPr>
      <w:r>
        <w:rPr>
          <w:rFonts w:ascii="微软雅黑" w:eastAsia="微软雅黑" w:hAnsi="微软雅黑" w:cs="微软雅黑" w:hint="eastAsia"/>
          <w:sz w:val="28"/>
          <w:szCs w:val="28"/>
          <w:lang w:eastAsia="zh-CN"/>
        </w:rPr>
        <w:t>教授、副教授为本科生上课暂行规定</w:t>
      </w:r>
      <w:bookmarkStart w:id="0" w:name="_GoBack"/>
      <w:bookmarkEnd w:id="0"/>
    </w:p>
    <w:p w:rsidR="002B4DA7" w:rsidRDefault="00D00B26">
      <w:pPr>
        <w:pStyle w:val="a3"/>
        <w:keepLines/>
        <w:kinsoku/>
        <w:wordWrap w:val="0"/>
        <w:topLinePunct/>
        <w:autoSpaceDE/>
        <w:autoSpaceDN/>
        <w:spacing w:line="360" w:lineRule="auto"/>
        <w:ind w:firstLineChars="200" w:firstLine="480"/>
        <w:rPr>
          <w:sz w:val="24"/>
          <w:szCs w:val="24"/>
          <w:lang w:eastAsia="zh-CN"/>
        </w:rPr>
      </w:pPr>
      <w:r>
        <w:rPr>
          <w:rFonts w:hint="eastAsia"/>
          <w:sz w:val="24"/>
          <w:szCs w:val="24"/>
          <w:lang w:eastAsia="zh-CN"/>
        </w:rPr>
        <w:t>为贯彻落实中共中央、 国务院</w:t>
      </w:r>
      <w:r>
        <w:rPr>
          <w:rFonts w:hint="eastAsia"/>
          <w:spacing w:val="5"/>
          <w:sz w:val="24"/>
          <w:szCs w:val="24"/>
          <w:lang w:eastAsia="zh-CN"/>
        </w:rPr>
        <w:t>《深化新时代教育评价改革总体</w:t>
      </w:r>
      <w:r>
        <w:rPr>
          <w:rFonts w:hint="eastAsia"/>
          <w:spacing w:val="10"/>
          <w:sz w:val="24"/>
          <w:szCs w:val="24"/>
          <w:lang w:eastAsia="zh-CN"/>
        </w:rPr>
        <w:t>方案》</w:t>
      </w:r>
      <w:r>
        <w:rPr>
          <w:rFonts w:hint="eastAsia"/>
          <w:spacing w:val="-119"/>
          <w:sz w:val="24"/>
          <w:szCs w:val="24"/>
          <w:lang w:eastAsia="zh-CN"/>
        </w:rPr>
        <w:t xml:space="preserve"> </w:t>
      </w:r>
      <w:r>
        <w:rPr>
          <w:rFonts w:hint="eastAsia"/>
          <w:spacing w:val="10"/>
          <w:sz w:val="24"/>
          <w:szCs w:val="24"/>
          <w:lang w:eastAsia="zh-CN"/>
        </w:rPr>
        <w:t>（中发〔2020〕19</w:t>
      </w:r>
      <w:r>
        <w:rPr>
          <w:rFonts w:hint="eastAsia"/>
          <w:spacing w:val="36"/>
          <w:w w:val="101"/>
          <w:sz w:val="24"/>
          <w:szCs w:val="24"/>
          <w:lang w:eastAsia="zh-CN"/>
        </w:rPr>
        <w:t xml:space="preserve"> </w:t>
      </w:r>
      <w:r>
        <w:rPr>
          <w:rFonts w:hint="eastAsia"/>
          <w:spacing w:val="10"/>
          <w:sz w:val="24"/>
          <w:szCs w:val="24"/>
          <w:lang w:eastAsia="zh-CN"/>
        </w:rPr>
        <w:t>号）</w:t>
      </w:r>
      <w:r>
        <w:rPr>
          <w:rFonts w:hint="eastAsia"/>
          <w:sz w:val="24"/>
          <w:szCs w:val="24"/>
          <w:lang w:eastAsia="zh-CN"/>
        </w:rPr>
        <w:t>，促进教授、副教授将更多精力投入本科教学。根据《教育部等六部门关于加强新时代高校教师队伍建设改革的指导意见[教师〔2020〕10 号]文件精神，制定本规定。</w:t>
      </w:r>
    </w:p>
    <w:p w:rsidR="002B4DA7" w:rsidRDefault="00D00B26">
      <w:pPr>
        <w:pStyle w:val="a3"/>
        <w:keepLines/>
        <w:kinsoku/>
        <w:wordWrap w:val="0"/>
        <w:topLinePunct/>
        <w:autoSpaceDE/>
        <w:autoSpaceDN/>
        <w:spacing w:line="360" w:lineRule="auto"/>
        <w:ind w:firstLineChars="200" w:firstLine="480"/>
        <w:rPr>
          <w:sz w:val="24"/>
          <w:szCs w:val="24"/>
          <w:lang w:eastAsia="zh-CN"/>
        </w:rPr>
      </w:pPr>
      <w:r>
        <w:rPr>
          <w:rFonts w:hint="eastAsia"/>
          <w:sz w:val="24"/>
          <w:szCs w:val="24"/>
          <w:lang w:eastAsia="zh-CN"/>
        </w:rPr>
        <w:t>第一条 桂林理工大学南宁分校在职教授、副教授均应承担本科课堂教学工作。教学单位应优先安排教授、副教授讲授学科基础课、专业基础课和专业核心课。</w:t>
      </w:r>
    </w:p>
    <w:p w:rsidR="002B4DA7" w:rsidRDefault="00D00B26">
      <w:pPr>
        <w:pStyle w:val="a3"/>
        <w:keepLines/>
        <w:kinsoku/>
        <w:wordWrap w:val="0"/>
        <w:topLinePunct/>
        <w:autoSpaceDE/>
        <w:autoSpaceDN/>
        <w:spacing w:line="360" w:lineRule="auto"/>
        <w:ind w:firstLineChars="200" w:firstLine="480"/>
        <w:rPr>
          <w:sz w:val="24"/>
          <w:szCs w:val="24"/>
          <w:lang w:eastAsia="zh-CN"/>
        </w:rPr>
      </w:pPr>
      <w:r>
        <w:rPr>
          <w:rFonts w:hint="eastAsia"/>
          <w:sz w:val="24"/>
          <w:szCs w:val="24"/>
          <w:lang w:eastAsia="zh-CN"/>
        </w:rPr>
        <w:t>第二条 教授、副教授为本科生上课的基本要求。教授、副教授每学年至少为本科生系统的讲授1门课程，年度本科课堂教学不低于32课时。</w:t>
      </w:r>
    </w:p>
    <w:p w:rsidR="002B4DA7" w:rsidRDefault="00D00B26">
      <w:pPr>
        <w:pStyle w:val="a3"/>
        <w:keepLines/>
        <w:kinsoku/>
        <w:wordWrap w:val="0"/>
        <w:topLinePunct/>
        <w:autoSpaceDE/>
        <w:autoSpaceDN/>
        <w:spacing w:line="360" w:lineRule="auto"/>
        <w:ind w:firstLineChars="200" w:firstLine="480"/>
        <w:rPr>
          <w:sz w:val="24"/>
          <w:szCs w:val="24"/>
          <w:lang w:eastAsia="zh-CN"/>
        </w:rPr>
      </w:pPr>
      <w:r>
        <w:rPr>
          <w:rFonts w:hint="eastAsia"/>
          <w:sz w:val="24"/>
          <w:szCs w:val="24"/>
          <w:lang w:eastAsia="zh-CN"/>
        </w:rPr>
        <w:t>第三条 课堂教学任务的减免</w:t>
      </w:r>
    </w:p>
    <w:p w:rsidR="002B4DA7" w:rsidRDefault="00D00B26">
      <w:pPr>
        <w:pStyle w:val="a3"/>
        <w:keepLines/>
        <w:kinsoku/>
        <w:wordWrap w:val="0"/>
        <w:topLinePunct/>
        <w:autoSpaceDE/>
        <w:autoSpaceDN/>
        <w:spacing w:line="360" w:lineRule="auto"/>
        <w:ind w:firstLineChars="200" w:firstLine="480"/>
        <w:rPr>
          <w:sz w:val="24"/>
          <w:szCs w:val="24"/>
          <w:lang w:eastAsia="zh-CN"/>
        </w:rPr>
      </w:pPr>
      <w:r>
        <w:rPr>
          <w:rFonts w:hint="eastAsia"/>
          <w:sz w:val="24"/>
          <w:szCs w:val="24"/>
          <w:lang w:eastAsia="zh-CN"/>
        </w:rPr>
        <w:t>（一）教授、副教授在承担国家重大科技项目（国家重点计划项目和国家社科、自然科学基金重点项目）期间，如确有必要，可由项目负责人提出申请，经科研和本科教学主管部门批准减免年度教学基本要求。</w:t>
      </w:r>
    </w:p>
    <w:p w:rsidR="002B4DA7" w:rsidRDefault="00D00B26">
      <w:pPr>
        <w:pStyle w:val="a3"/>
        <w:keepLines/>
        <w:kinsoku/>
        <w:wordWrap w:val="0"/>
        <w:topLinePunct/>
        <w:autoSpaceDE/>
        <w:autoSpaceDN/>
        <w:spacing w:line="360" w:lineRule="auto"/>
        <w:ind w:firstLineChars="200" w:firstLine="480"/>
        <w:rPr>
          <w:sz w:val="24"/>
          <w:szCs w:val="24"/>
          <w:lang w:eastAsia="zh-CN"/>
        </w:rPr>
      </w:pPr>
      <w:r>
        <w:rPr>
          <w:rFonts w:hint="eastAsia"/>
          <w:sz w:val="24"/>
          <w:szCs w:val="24"/>
          <w:lang w:eastAsia="zh-CN"/>
        </w:rPr>
        <w:t>（二）因退休当年无法完整承担完整学期教学任务或经学校批准参加海内外进修、国内挂职锻炼、支教扶贫、企业经历或者病假事假产假等超过（含）12个教学周的，当年考核可以减免一半的教学基本要求；超过（含） 22 个教学周的，当年考核可以不做教学本要求。</w:t>
      </w:r>
    </w:p>
    <w:p w:rsidR="002B4DA7" w:rsidRDefault="00D00B26">
      <w:pPr>
        <w:pStyle w:val="a3"/>
        <w:keepLines/>
        <w:kinsoku/>
        <w:wordWrap w:val="0"/>
        <w:topLinePunct/>
        <w:autoSpaceDE/>
        <w:autoSpaceDN/>
        <w:spacing w:line="360" w:lineRule="auto"/>
        <w:ind w:firstLineChars="200" w:firstLine="480"/>
        <w:jc w:val="both"/>
        <w:rPr>
          <w:sz w:val="24"/>
          <w:szCs w:val="24"/>
          <w:lang w:eastAsia="zh-CN"/>
        </w:rPr>
      </w:pPr>
      <w:r>
        <w:rPr>
          <w:rFonts w:hint="eastAsia"/>
          <w:sz w:val="24"/>
          <w:szCs w:val="24"/>
          <w:lang w:eastAsia="zh-CN"/>
        </w:rPr>
        <w:t>第四条 教授、副教授承担本科生课程作为教授、副教授聘任的基本条件，并将教授、副教授是否完成规定的本科课程讲授任务，作为岗位考核、绩效考核、职务晋升、评优评先的依据。</w:t>
      </w:r>
    </w:p>
    <w:p w:rsidR="002B4DA7" w:rsidRDefault="00D00B26">
      <w:pPr>
        <w:pStyle w:val="a3"/>
        <w:keepLines/>
        <w:kinsoku/>
        <w:wordWrap w:val="0"/>
        <w:topLinePunct/>
        <w:autoSpaceDE/>
        <w:autoSpaceDN/>
        <w:spacing w:line="360" w:lineRule="auto"/>
        <w:ind w:firstLineChars="200" w:firstLine="480"/>
        <w:rPr>
          <w:sz w:val="24"/>
          <w:szCs w:val="24"/>
          <w:lang w:eastAsia="zh-CN"/>
        </w:rPr>
      </w:pPr>
      <w:r>
        <w:rPr>
          <w:rFonts w:hint="eastAsia"/>
          <w:sz w:val="24"/>
          <w:szCs w:val="24"/>
          <w:lang w:eastAsia="zh-CN"/>
        </w:rPr>
        <w:t>第五条 未经学校批准，教授、副教授未完成给本科生上课要求的，当年岗位考核为基本合格及以下等级。如无特殊原因，连续两年未完成给本科生上课要求的，第二年岗位考核为不合格。</w:t>
      </w:r>
    </w:p>
    <w:p w:rsidR="002B4DA7" w:rsidRDefault="00D00B26">
      <w:pPr>
        <w:pStyle w:val="a3"/>
        <w:keepLines/>
        <w:kinsoku/>
        <w:wordWrap w:val="0"/>
        <w:topLinePunct/>
        <w:autoSpaceDE/>
        <w:autoSpaceDN/>
        <w:spacing w:line="360" w:lineRule="auto"/>
        <w:ind w:firstLineChars="200" w:firstLine="480"/>
        <w:jc w:val="both"/>
        <w:rPr>
          <w:sz w:val="24"/>
          <w:szCs w:val="24"/>
          <w:lang w:eastAsia="zh-CN"/>
        </w:rPr>
      </w:pPr>
      <w:r>
        <w:rPr>
          <w:rFonts w:hint="eastAsia"/>
          <w:sz w:val="24"/>
          <w:szCs w:val="24"/>
          <w:lang w:eastAsia="zh-CN"/>
        </w:rPr>
        <w:t>第六条 建立“教学单位-教务管理部-人力资源部 ”三方联动机制，每年定时组织教授、副教授上课情况反馈。其结果将用于分校、系部两级的监督管理和绩效考核。</w:t>
      </w:r>
    </w:p>
    <w:p w:rsidR="002B4DA7" w:rsidRDefault="00D00B26">
      <w:pPr>
        <w:pStyle w:val="a3"/>
        <w:keepLines/>
        <w:kinsoku/>
        <w:wordWrap w:val="0"/>
        <w:topLinePunct/>
        <w:autoSpaceDE/>
        <w:autoSpaceDN/>
        <w:spacing w:line="360" w:lineRule="auto"/>
        <w:ind w:firstLineChars="200" w:firstLine="480"/>
        <w:rPr>
          <w:rFonts w:eastAsia="宋体"/>
          <w:lang w:eastAsia="zh-CN"/>
        </w:rPr>
      </w:pPr>
      <w:r>
        <w:rPr>
          <w:rFonts w:hint="eastAsia"/>
          <w:sz w:val="24"/>
          <w:szCs w:val="24"/>
          <w:lang w:eastAsia="zh-CN"/>
        </w:rPr>
        <w:t>第七条 本规定自发布之日起施行。</w:t>
      </w:r>
    </w:p>
    <w:sectPr w:rsidR="002B4D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BC" w:rsidRDefault="00E107BC">
      <w:r>
        <w:separator/>
      </w:r>
    </w:p>
  </w:endnote>
  <w:endnote w:type="continuationSeparator" w:id="0">
    <w:p w:rsidR="00E107BC" w:rsidRDefault="00E1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BC" w:rsidRDefault="00E107BC">
      <w:r>
        <w:separator/>
      </w:r>
    </w:p>
  </w:footnote>
  <w:footnote w:type="continuationSeparator" w:id="0">
    <w:p w:rsidR="00E107BC" w:rsidRDefault="00E10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OGFjNGNmNDAwNDA4NmFkNTU2Y2MzNmNhNjZiYzMifQ=="/>
  </w:docVars>
  <w:rsids>
    <w:rsidRoot w:val="2A9E2761"/>
    <w:rsid w:val="002B4DA7"/>
    <w:rsid w:val="003131A3"/>
    <w:rsid w:val="008A251D"/>
    <w:rsid w:val="00D00B26"/>
    <w:rsid w:val="00E107BC"/>
    <w:rsid w:val="2A9E2761"/>
    <w:rsid w:val="3CFF68AE"/>
    <w:rsid w:val="47835CCA"/>
    <w:rsid w:val="5E6079FD"/>
    <w:rsid w:val="5FB816B4"/>
    <w:rsid w:val="783D550C"/>
    <w:rsid w:val="7EC0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91F7E"/>
  <w15:docId w15:val="{2179FA58-97A2-4CF2-AE19-1B6362B0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header"/>
    <w:basedOn w:val="a"/>
    <w:link w:val="a5"/>
    <w:rsid w:val="008A251D"/>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8A251D"/>
    <w:rPr>
      <w:rFonts w:ascii="Arial" w:eastAsia="Arial" w:hAnsi="Arial" w:cs="Arial"/>
      <w:snapToGrid w:val="0"/>
      <w:color w:val="000000"/>
      <w:sz w:val="18"/>
      <w:szCs w:val="18"/>
      <w:lang w:eastAsia="en-US"/>
    </w:rPr>
  </w:style>
  <w:style w:type="paragraph" w:styleId="a6">
    <w:name w:val="footer"/>
    <w:basedOn w:val="a"/>
    <w:link w:val="a7"/>
    <w:rsid w:val="008A251D"/>
    <w:pPr>
      <w:tabs>
        <w:tab w:val="center" w:pos="4153"/>
        <w:tab w:val="right" w:pos="8306"/>
      </w:tabs>
    </w:pPr>
    <w:rPr>
      <w:sz w:val="18"/>
      <w:szCs w:val="18"/>
    </w:rPr>
  </w:style>
  <w:style w:type="character" w:customStyle="1" w:styleId="a7">
    <w:name w:val="页脚 字符"/>
    <w:basedOn w:val="a0"/>
    <w:link w:val="a6"/>
    <w:rsid w:val="008A251D"/>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曹大</dc:creator>
  <cp:lastModifiedBy>Administrator</cp:lastModifiedBy>
  <cp:revision>3</cp:revision>
  <dcterms:created xsi:type="dcterms:W3CDTF">2023-04-17T13:33:00Z</dcterms:created>
  <dcterms:modified xsi:type="dcterms:W3CDTF">2023-04-27T04:01:00Z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FA26AFA400904A669C7C45BAB3F77F6F_11</vt:lpwstr>
  </property>
</Properties>
</file>