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第二届桂林理工大学南宁分校 “使命与担当”</w:t>
      </w:r>
    </w:p>
    <w:p>
      <w:pPr>
        <w:snapToGrid w:val="0"/>
        <w:spacing w:line="432" w:lineRule="auto"/>
        <w:ind w:firstLine="1971" w:firstLineChars="616"/>
        <w:rPr>
          <w:rFonts w:ascii="黑体" w:hAnsi="黑体" w:eastAsia="黑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思政实践课程优秀案例评选比赛申报表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76"/>
        <w:gridCol w:w="2127"/>
        <w:gridCol w:w="1941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班级名称</w:t>
            </w:r>
          </w:p>
        </w:tc>
        <w:tc>
          <w:tcPr>
            <w:tcW w:w="61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作品名称</w:t>
            </w:r>
          </w:p>
        </w:tc>
        <w:tc>
          <w:tcPr>
            <w:tcW w:w="61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申报人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61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推荐老师（签字）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5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内</w:t>
            </w:r>
          </w:p>
          <w:p>
            <w:pPr>
              <w:ind w:firstLine="240" w:firstLineChars="1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容</w:t>
            </w:r>
          </w:p>
          <w:p>
            <w:pPr>
              <w:ind w:firstLine="240" w:firstLineChars="1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提</w:t>
            </w:r>
          </w:p>
          <w:p>
            <w:pPr>
              <w:ind w:firstLine="240" w:firstLineChars="1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要</w:t>
            </w:r>
          </w:p>
        </w:tc>
        <w:tc>
          <w:tcPr>
            <w:tcW w:w="7308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对作品</w:t>
            </w:r>
            <w:r>
              <w:rPr>
                <w:rFonts w:ascii="宋体" w:hAnsi="宋体" w:eastAsia="宋体"/>
                <w:sz w:val="24"/>
                <w:szCs w:val="28"/>
              </w:rPr>
              <w:t>主题、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作品意义、作品内容进行描述（字数不超过500字）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60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郭鑫</cp:lastModifiedBy>
  <dcterms:modified xsi:type="dcterms:W3CDTF">2020-11-04T10:41:06Z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