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第二届桂林理工大学南宁分校 “使命与担当”</w:t>
      </w:r>
    </w:p>
    <w:p>
      <w:pPr>
        <w:snapToGrid w:val="0"/>
        <w:spacing w:line="432" w:lineRule="auto"/>
        <w:ind w:firstLine="2611" w:firstLineChars="816"/>
        <w:rPr>
          <w:rFonts w:ascii="楷体" w:hAnsi="楷体" w:eastAsia="楷体"/>
          <w:sz w:val="32"/>
          <w:szCs w:val="36"/>
        </w:rPr>
      </w:pPr>
      <w:r>
        <w:rPr>
          <w:rFonts w:hint="eastAsia" w:ascii="黑体" w:hAnsi="黑体" w:eastAsia="黑体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思政实践课程优秀案例评分表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3757"/>
        <w:gridCol w:w="127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pStyle w:val="5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视频展示内容</w:t>
            </w:r>
          </w:p>
          <w:p>
            <w:pPr>
              <w:pStyle w:val="5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评分标准</w:t>
            </w:r>
          </w:p>
        </w:tc>
        <w:tc>
          <w:tcPr>
            <w:tcW w:w="4253" w:type="dxa"/>
            <w:vAlign w:val="center"/>
          </w:tcPr>
          <w:p>
            <w:pPr>
              <w:pStyle w:val="5"/>
              <w:snapToGrid w:val="0"/>
              <w:spacing w:line="360" w:lineRule="auto"/>
              <w:ind w:firstLine="48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细节要求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snapToGrid w:val="0"/>
              <w:spacing w:line="360" w:lineRule="auto"/>
              <w:ind w:left="1" w:leftChars="-51" w:hanging="108" w:hangingChars="45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分值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snapToGrid w:val="0"/>
              <w:spacing w:line="360" w:lineRule="auto"/>
              <w:ind w:left="1" w:leftChars="-51" w:hanging="108" w:hangingChars="45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pStyle w:val="5"/>
              <w:snapToGrid w:val="0"/>
              <w:spacing w:line="360" w:lineRule="auto"/>
              <w:ind w:left="0" w:leftChars="-67" w:hanging="141" w:hangingChars="59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画面</w:t>
            </w:r>
          </w:p>
        </w:tc>
        <w:tc>
          <w:tcPr>
            <w:tcW w:w="4253" w:type="dxa"/>
          </w:tcPr>
          <w:p>
            <w:pPr>
              <w:pStyle w:val="5"/>
              <w:snapToGrid w:val="0"/>
              <w:spacing w:line="360" w:lineRule="auto"/>
              <w:ind w:firstLine="0" w:firstLineChars="0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清晰流畅，色彩明快，图像稳定，内容完整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ind w:left="1" w:leftChars="-51" w:hanging="108" w:hangingChars="45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20</w:t>
            </w:r>
          </w:p>
        </w:tc>
        <w:tc>
          <w:tcPr>
            <w:tcW w:w="1418" w:type="dxa"/>
          </w:tcPr>
          <w:p>
            <w:pPr>
              <w:pStyle w:val="5"/>
              <w:snapToGrid w:val="0"/>
              <w:spacing w:line="360" w:lineRule="auto"/>
              <w:ind w:firstLine="480"/>
              <w:jc w:val="left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pStyle w:val="5"/>
              <w:snapToGrid w:val="0"/>
              <w:spacing w:line="360" w:lineRule="auto"/>
              <w:ind w:left="0" w:leftChars="-67" w:hanging="141" w:hangingChars="59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语言</w:t>
            </w:r>
          </w:p>
        </w:tc>
        <w:tc>
          <w:tcPr>
            <w:tcW w:w="4253" w:type="dxa"/>
          </w:tcPr>
          <w:p>
            <w:pPr>
              <w:pStyle w:val="5"/>
              <w:snapToGrid w:val="0"/>
              <w:spacing w:line="360" w:lineRule="auto"/>
              <w:ind w:firstLine="0" w:firstLineChars="0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语言清晰，解说简洁突出，富有感染力，声音与画面同步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ind w:left="1" w:leftChars="-51" w:hanging="108" w:hangingChars="45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15</w:t>
            </w:r>
          </w:p>
        </w:tc>
        <w:tc>
          <w:tcPr>
            <w:tcW w:w="1418" w:type="dxa"/>
          </w:tcPr>
          <w:p>
            <w:pPr>
              <w:pStyle w:val="5"/>
              <w:snapToGrid w:val="0"/>
              <w:spacing w:line="360" w:lineRule="auto"/>
              <w:ind w:firstLine="480"/>
              <w:jc w:val="left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pStyle w:val="5"/>
              <w:snapToGrid w:val="0"/>
              <w:spacing w:line="360" w:lineRule="auto"/>
              <w:ind w:left="0" w:leftChars="-67" w:hanging="141" w:hangingChars="59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主题</w:t>
            </w:r>
            <w:r>
              <w:rPr>
                <w:rFonts w:ascii="宋体" w:hAnsi="宋体" w:eastAsia="宋体"/>
                <w:sz w:val="24"/>
                <w:szCs w:val="28"/>
              </w:rPr>
              <w:t>表现</w:t>
            </w:r>
          </w:p>
        </w:tc>
        <w:tc>
          <w:tcPr>
            <w:tcW w:w="4253" w:type="dxa"/>
          </w:tcPr>
          <w:p>
            <w:pPr>
              <w:pStyle w:val="5"/>
              <w:snapToGrid w:val="0"/>
              <w:spacing w:line="360" w:lineRule="auto"/>
              <w:ind w:firstLine="0" w:firstLineChars="0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与实践目标一致，主题鲜明，符合思政课要求的科学认知规律，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唱</w:t>
            </w:r>
            <w:r>
              <w:rPr>
                <w:rFonts w:ascii="宋体" w:hAnsi="宋体" w:eastAsia="宋体"/>
                <w:sz w:val="24"/>
                <w:szCs w:val="28"/>
              </w:rPr>
              <w:t>响时代主旋律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ind w:left="1" w:leftChars="-51" w:hanging="108" w:hangingChars="45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20</w:t>
            </w:r>
          </w:p>
        </w:tc>
        <w:tc>
          <w:tcPr>
            <w:tcW w:w="1418" w:type="dxa"/>
          </w:tcPr>
          <w:p>
            <w:pPr>
              <w:pStyle w:val="5"/>
              <w:snapToGrid w:val="0"/>
              <w:spacing w:line="360" w:lineRule="auto"/>
              <w:ind w:firstLine="480"/>
              <w:jc w:val="left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pStyle w:val="5"/>
              <w:snapToGrid w:val="0"/>
              <w:spacing w:line="360" w:lineRule="auto"/>
              <w:ind w:left="0" w:leftChars="-67" w:hanging="141" w:hangingChars="59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内容</w:t>
            </w:r>
            <w:r>
              <w:rPr>
                <w:rFonts w:ascii="宋体" w:hAnsi="宋体" w:eastAsia="宋体"/>
                <w:sz w:val="24"/>
                <w:szCs w:val="28"/>
              </w:rPr>
              <w:t>表现</w:t>
            </w:r>
          </w:p>
        </w:tc>
        <w:tc>
          <w:tcPr>
            <w:tcW w:w="4253" w:type="dxa"/>
          </w:tcPr>
          <w:p>
            <w:pPr>
              <w:pStyle w:val="5"/>
              <w:snapToGrid w:val="0"/>
              <w:spacing w:line="360" w:lineRule="auto"/>
              <w:ind w:firstLine="0" w:firstLineChars="0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实践思路清晰，实践环节完整，逻辑严谨，方法手段运用恰当有效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ind w:left="1" w:leftChars="-51" w:hanging="108" w:hangingChars="45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20</w:t>
            </w:r>
          </w:p>
        </w:tc>
        <w:tc>
          <w:tcPr>
            <w:tcW w:w="1418" w:type="dxa"/>
          </w:tcPr>
          <w:p>
            <w:pPr>
              <w:pStyle w:val="5"/>
              <w:snapToGrid w:val="0"/>
              <w:spacing w:line="360" w:lineRule="auto"/>
              <w:ind w:firstLine="480"/>
              <w:jc w:val="left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pStyle w:val="5"/>
              <w:snapToGrid w:val="0"/>
              <w:spacing w:line="360" w:lineRule="auto"/>
              <w:ind w:left="0" w:leftChars="-67" w:hanging="141" w:hangingChars="59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技术运用</w:t>
            </w:r>
          </w:p>
        </w:tc>
        <w:tc>
          <w:tcPr>
            <w:tcW w:w="4253" w:type="dxa"/>
          </w:tcPr>
          <w:p>
            <w:pPr>
              <w:pStyle w:val="5"/>
              <w:snapToGrid w:val="0"/>
              <w:spacing w:line="360" w:lineRule="auto"/>
              <w:ind w:firstLine="0" w:firstLineChars="0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剪辑、排版流畅，背景音乐、字幕、旁白解释完整，效果好，质量高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ind w:left="1" w:leftChars="-51" w:hanging="108" w:hangingChars="45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15</w:t>
            </w:r>
          </w:p>
        </w:tc>
        <w:tc>
          <w:tcPr>
            <w:tcW w:w="1418" w:type="dxa"/>
          </w:tcPr>
          <w:p>
            <w:pPr>
              <w:pStyle w:val="5"/>
              <w:snapToGrid w:val="0"/>
              <w:spacing w:line="360" w:lineRule="auto"/>
              <w:ind w:firstLine="480"/>
              <w:jc w:val="left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pStyle w:val="5"/>
              <w:snapToGrid w:val="0"/>
              <w:spacing w:line="360" w:lineRule="auto"/>
              <w:ind w:left="0" w:leftChars="-67" w:hanging="141" w:hangingChars="59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构思设计</w:t>
            </w:r>
          </w:p>
        </w:tc>
        <w:tc>
          <w:tcPr>
            <w:tcW w:w="4253" w:type="dxa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新颖独特、有创意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ind w:left="1" w:leftChars="-51" w:hanging="108" w:hangingChars="45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10</w:t>
            </w:r>
          </w:p>
        </w:tc>
        <w:tc>
          <w:tcPr>
            <w:tcW w:w="1418" w:type="dxa"/>
          </w:tcPr>
          <w:p>
            <w:pPr>
              <w:pStyle w:val="5"/>
              <w:snapToGrid w:val="0"/>
              <w:spacing w:line="360" w:lineRule="auto"/>
              <w:ind w:firstLine="480"/>
              <w:jc w:val="left"/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562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郭鑫</cp:lastModifiedBy>
  <dcterms:modified xsi:type="dcterms:W3CDTF">2020-11-04T10:45:28Z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