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共青团广西区委团支部评星定级评分标准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7"/>
        <w:gridCol w:w="1258"/>
        <w:gridCol w:w="1814"/>
        <w:gridCol w:w="7104"/>
        <w:gridCol w:w="1411"/>
        <w:gridCol w:w="14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restart"/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量化内容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评分标准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支部自评分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评定团组织 审核分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  <w:jc w:val="center"/>
        </w:trPr>
        <w:tc>
          <w:tcPr>
            <w:vMerge w:val="continue"/>
            <w:shd w:val="clear" w:color="auto" w:fill="FFFFFF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思想引领 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12 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加强党的领导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（5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bidi w:val="0"/>
              <w:spacing w:before="0" w:after="4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坚持党的全面领导，坚持党的基本路线，加强党的理论武装，传 承党的优良传统，执行党的工作决议，宣传党的政策；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落实党建带群建制度。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exact"/>
          <w:jc w:val="center"/>
        </w:trPr>
        <w:tc>
          <w:tcPr>
            <w:vMerge w:val="continue"/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政治引领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（7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bidi w:val="0"/>
              <w:spacing w:before="0" w:after="4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持续开展培育和践行社会主义核心价值观活动；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bidi w:val="0"/>
              <w:spacing w:before="0" w:after="4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持续开展弘扬社会主义正能量主题相关教育活动；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3-</w:t>
            </w:r>
            <w:r>
              <w:rPr>
                <w:color w:val="000000"/>
                <w:spacing w:val="0"/>
                <w:w w:val="100"/>
                <w:position w:val="0"/>
              </w:rPr>
              <w:t>常态化开展爱国主义教育、中华优秀传统文化教育、民族团结教 育等活动。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4" w:hRule="exact"/>
          <w:jc w:val="center"/>
        </w:trPr>
        <w:tc>
          <w:tcPr>
            <w:vMerge w:val="continue"/>
            <w:shd w:val="clear" w:color="auto" w:fill="FFFFFF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组蛆建设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（20 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班子建设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（12 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班子齐整，干部配备齐整，随缺随补；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按期换届；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能按时参加上级团组织会议，完成上级团组织布置工作；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委员分工明确，支委称职；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支委会正常运转，能发挥作用。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  <w:jc w:val="center"/>
        </w:trPr>
        <w:tc>
          <w:tcPr>
            <w:vMerge w:val="continue"/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工作制度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,（5 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326"/>
              </w:tabs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有健全的团支部及支委会工作制度；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346"/>
              </w:tabs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创新开展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</w:rPr>
              <w:t>会两制一课”制度，明确团员大会、支委会、团小 组会的仪式范围和决策权限；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严格团员教育评议和团员年度团籍注册制度。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（1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vMerge w:val="continue"/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蛆织体系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317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组织体系健全，隶属关系清晰；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规范设立，管理团组织。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（1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57" w:tblpY="498"/>
        <w:tblOverlap w:val="never"/>
        <w:tblW w:w="1331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0"/>
        <w:gridCol w:w="1334"/>
        <w:gridCol w:w="1814"/>
        <w:gridCol w:w="7114"/>
        <w:gridCol w:w="1421"/>
        <w:gridCol w:w="13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</w:trPr>
        <w:tc>
          <w:tcPr>
            <w:tcW w:w="240" w:type="dxa"/>
            <w:vMerge w:val="restart"/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auto"/>
              <w:ind w:left="0" w:right="0" w:firstLine="0"/>
              <w:jc w:val="both"/>
              <w:rPr>
                <w:sz w:val="38"/>
                <w:szCs w:val="3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量化内容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评分标准</w:t>
            </w:r>
            <w:bookmarkStart w:id="0" w:name="_GoBack"/>
            <w:bookmarkEnd w:id="0"/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支部自评分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评定团组织 审核分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0" w:hRule="exact"/>
        </w:trPr>
        <w:tc>
          <w:tcPr>
            <w:tcW w:w="240" w:type="dxa"/>
            <w:vMerge w:val="continue"/>
            <w:shd w:val="clear" w:color="auto" w:fill="FFFFFF"/>
            <w:vAlign w:val="top"/>
          </w:tcPr>
          <w:p/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团员 管理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（25 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团员信息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（9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336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至少有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个以上团员；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团员信息台账完整；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团员底数淸楚，信息准确；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团员信息全部录入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“智</w:t>
            </w:r>
            <w:r>
              <w:rPr>
                <w:color w:val="000000"/>
                <w:spacing w:val="0"/>
                <w:w w:val="100"/>
                <w:position w:val="0"/>
              </w:rPr>
              <w:t>慧团建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”系统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•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5" w:hRule="exact"/>
        </w:trPr>
        <w:tc>
          <w:tcPr>
            <w:tcW w:w="240" w:type="dxa"/>
            <w:vMerge w:val="continue"/>
            <w:shd w:val="clear" w:color="auto" w:fill="FFFFFF"/>
            <w:vAlign w:val="top"/>
          </w:tcPr>
          <w:p/>
        </w:tc>
        <w:tc>
          <w:tcPr>
            <w:tcW w:w="1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团员关系 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 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317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入团离团严肃规范，按程序严格发展团员；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无突击发展团员、不满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</w:rPr>
              <w:t>周岁入团等现象；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无缺少编号发展团员现象；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入团仪式规范；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团员关系接转规范，及时准确接转组织关系。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3" w:hRule="exact"/>
        </w:trPr>
        <w:tc>
          <w:tcPr>
            <w:tcW w:w="240" w:type="dxa"/>
            <w:vMerge w:val="continue"/>
            <w:shd w:val="clear" w:color="auto" w:fill="FFFFFF"/>
            <w:vAlign w:val="top"/>
          </w:tcPr>
          <w:p/>
        </w:tc>
        <w:tc>
          <w:tcPr>
            <w:tcW w:w="13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团费缴纳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（6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按时足额缴纳、上缴团费；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374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团费记录台账信息完整；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严格团费使用和公示。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7" w:hRule="exact"/>
        </w:trPr>
        <w:tc>
          <w:tcPr>
            <w:tcW w:w="240" w:type="dxa"/>
            <w:vMerge w:val="continue"/>
            <w:shd w:val="clear" w:color="auto" w:fill="FFFFFF"/>
            <w:vAlign w:val="top"/>
          </w:tcPr>
          <w:p/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 运行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（23 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42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智慧团建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.（3 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98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信息完善，团员、组织、干部信息录入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“智慧</w:t>
            </w:r>
            <w:r>
              <w:rPr>
                <w:color w:val="000000"/>
                <w:spacing w:val="0"/>
                <w:w w:val="100"/>
                <w:position w:val="0"/>
              </w:rPr>
              <w:t>团建”系统；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熟练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“智慧</w:t>
            </w:r>
            <w:r>
              <w:rPr>
                <w:color w:val="000000"/>
                <w:spacing w:val="0"/>
                <w:w w:val="100"/>
                <w:position w:val="0"/>
              </w:rPr>
              <w:t>团建”系统，及时动态更新信息。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（1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</w:trPr>
        <w:tc>
          <w:tcPr>
            <w:tcW w:w="240" w:type="dxa"/>
            <w:vMerge w:val="continue"/>
            <w:shd w:val="clear" w:color="auto" w:fill="FFFFFF"/>
            <w:vAlign w:val="top"/>
          </w:tcPr>
          <w:p/>
        </w:tc>
        <w:tc>
          <w:tcPr>
            <w:tcW w:w="133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学社衔接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7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326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按照要求实现团组织关系转出和接收；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374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熟悉掌握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“学社</w:t>
            </w:r>
            <w:r>
              <w:rPr>
                <w:color w:val="000000"/>
                <w:spacing w:val="0"/>
                <w:w w:val="100"/>
                <w:position w:val="0"/>
              </w:rPr>
              <w:t>衔接”工作，及时动态更新。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（1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Style w:val="2"/>
        <w:tblpPr w:leftFromText="180" w:rightFromText="180" w:vertAnchor="text" w:horzAnchor="page" w:tblpX="1829" w:tblpY="-3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6"/>
        <w:gridCol w:w="1814"/>
        <w:gridCol w:w="7104"/>
        <w:gridCol w:w="1411"/>
        <w:gridCol w:w="14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量化内容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评分标准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支部自评分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评定团组织 审核分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组织 运行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（23 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三会两制一课 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326"/>
              </w:tabs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正常开展团员大会、支委会、团小组会，记录完整；（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336"/>
              </w:tabs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严格开展团员教育评议和团员年度团籍注册，台账完整；（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正常开展团课，台账完整。（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6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组织生活会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按规定召开组织生活会，每年不少于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次，有主题、有记录。（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团支部活动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326"/>
              </w:tabs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经常开展主题团日活动，每年不少于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次；（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主题团日活动团员参与率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80%</w:t>
            </w:r>
            <w:r>
              <w:rPr>
                <w:color w:val="000000"/>
                <w:spacing w:val="0"/>
                <w:w w:val="100"/>
                <w:position w:val="0"/>
              </w:rPr>
              <w:t>以上。（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青年大学习 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支部团员全部参与青年大学习，学习率高（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作用 发挥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 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服务大局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1-</w:t>
            </w:r>
            <w:r>
              <w:rPr>
                <w:color w:val="000000"/>
                <w:spacing w:val="0"/>
                <w:w w:val="100"/>
                <w:position w:val="0"/>
              </w:rPr>
              <w:t>组织团员普遍参与志愿服务；（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项以上特色品牌活动；（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团员榜样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（5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1-</w:t>
            </w:r>
            <w:r>
              <w:rPr>
                <w:color w:val="000000"/>
                <w:spacing w:val="0"/>
                <w:w w:val="100"/>
                <w:position w:val="0"/>
              </w:rPr>
              <w:t>团员为注册志愿者；（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</w:rPr>
              <w:t>团员在工作、学习等方面发挥模范作用。（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400" w:right="0" w:hanging="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推优育苗、 推优入党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与党组织衔接顺畅，双推优工作规范。（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5" w:hRule="exact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联系服务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（7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val="left" w:pos="326"/>
              </w:tabs>
              <w:bidi w:val="0"/>
              <w:spacing w:before="0" w:after="8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有联系青年制度；（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val="left" w:pos="374"/>
              </w:tabs>
              <w:bidi w:val="0"/>
              <w:spacing w:before="0" w:after="8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能利用微博、微信等新媒体平台与青年互动，在青年中有较高威 信和良好形象；（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98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能吸引青年参与团支部活动。（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u w:val="single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71" w:tblpY="-123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7"/>
        <w:gridCol w:w="1267"/>
        <w:gridCol w:w="1824"/>
        <w:gridCol w:w="7114"/>
        <w:gridCol w:w="1411"/>
        <w:gridCol w:w="139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vMerge w:val="restart"/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194" w:lineRule="auto"/>
              <w:ind w:left="0" w:right="0" w:firstLine="0"/>
              <w:jc w:val="left"/>
              <w:rPr>
                <w:sz w:val="38"/>
                <w:szCs w:val="3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量化内容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评分标准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支部自评分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评定团组织 审核分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</w:trPr>
        <w:tc>
          <w:tcPr>
            <w:vMerge w:val="continue"/>
            <w:shd w:val="clear" w:color="auto" w:fill="FFFFFF"/>
            <w:vAlign w:val="top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基础分总分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</w:rPr>
              <w:t>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8" w:hRule="exact"/>
        </w:trPr>
        <w:tc>
          <w:tcPr>
            <w:vMerge w:val="continue"/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特色工作 （加分项）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bidi w:val="0"/>
              <w:spacing w:before="0" w:after="24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表彰类加分：评选年度内，团支部获得国家级表彰的加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分；获得省部级表彰的， 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分；获得地厅级表彰的，加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分；获得县区级、乡镇级等表彰的分别加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分；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365"/>
              </w:tabs>
              <w:bidi w:val="0"/>
              <w:spacing w:before="0" w:after="24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新闻类加分：评选年度内，团支部作为先进典型获国家级媒体（如报刊、电视台、 电台、网站等）正面报道的加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分；获得自治区、市、县，乡镇媒体报道的分别加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分、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分、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分、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分；</w:t>
            </w:r>
          </w:p>
          <w:p>
            <w:pPr>
              <w:pStyle w:val="9"/>
              <w:keepNext w:val="0"/>
              <w:keepLines w:val="0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374"/>
              </w:tabs>
              <w:bidi w:val="0"/>
              <w:spacing w:before="0" w:after="24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品牌建设加分：团支部创新活动载体，打造团支部工作、活动品牌，品牌在青年中 有较大影响力的，加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3-5</w:t>
            </w:r>
            <w:r>
              <w:rPr>
                <w:color w:val="000000"/>
                <w:spacing w:val="0"/>
                <w:w w:val="100"/>
                <w:position w:val="0"/>
              </w:rPr>
              <w:t>分。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7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以上加分，同一项目取最高分，不重复加分。加分由团支部提出申请，评定团组织依据 提供材料认真审核给予加分。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</w:trPr>
        <w:tc>
          <w:tcPr>
            <w:vMerge w:val="continue"/>
            <w:shd w:val="clear" w:color="auto" w:fill="FFFFFF"/>
            <w:vAlign w:val="top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总得分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</w:trPr>
        <w:tc>
          <w:tcPr>
            <w:vMerge w:val="continue"/>
            <w:shd w:val="clear" w:color="auto" w:fill="FFFFFF"/>
            <w:vAlign w:val="top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星级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sectPr>
      <w:footnotePr>
        <w:numFmt w:val="decimal"/>
      </w:footnotePr>
      <w:pgSz w:w="16840" w:h="11900" w:orient="landscape"/>
      <w:pgMar w:top="1601" w:right="1777" w:bottom="1601" w:left="1758" w:header="1173" w:footer="117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5">
    <w:nsid w:val="DCBA6B53"/>
    <w:multiLevelType w:val="singleLevel"/>
    <w:tmpl w:val="DCBA6B5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6">
    <w:nsid w:val="F4B5D9F5"/>
    <w:multiLevelType w:val="singleLevel"/>
    <w:tmpl w:val="F4B5D9F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7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8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9">
    <w:nsid w:val="2470EC97"/>
    <w:multiLevelType w:val="singleLevel"/>
    <w:tmpl w:val="2470EC97"/>
    <w:lvl w:ilvl="0" w:tentative="0">
      <w:start w:val="1"/>
      <w:numFmt w:val="decimal"/>
      <w:lvlText w:val="%1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10">
    <w:nsid w:val="2A8F537B"/>
    <w:multiLevelType w:val="singleLevel"/>
    <w:tmpl w:val="2A8F537B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1">
    <w:nsid w:val="4D4DC07F"/>
    <w:multiLevelType w:val="singleLevel"/>
    <w:tmpl w:val="4D4DC07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12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3">
    <w:nsid w:val="5A241D34"/>
    <w:multiLevelType w:val="singleLevel"/>
    <w:tmpl w:val="5A241D3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13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785449E"/>
    <w:rsid w:val="09A303E1"/>
    <w:rsid w:val="63097A62"/>
    <w:rsid w:val="693E69B3"/>
    <w:rsid w:val="6EFF3F48"/>
    <w:rsid w:val="73EB4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200"/>
      <w:ind w:firstLine="40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200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2020-05-27T08:16:00Z</dcterms:created>
  <dc:creator>HUAWEI</dc:creator>
  <cp:lastModifiedBy>Hou_Qiaηg</cp:lastModifiedBy>
  <dcterms:modified xsi:type="dcterms:W3CDTF">2020-05-27T10:20:48Z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