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0"/>
        <w:ind w:firstLine="413" w:firstLineChars="196"/>
        <w:rPr>
          <w:rFonts w:ascii="宋体" w:cs="Times New Roman" w:hAnsi="宋体"/>
          <w:b/>
          <w:szCs w:val="21"/>
        </w:rPr>
      </w:pPr>
      <w:r>
        <w:rPr>
          <w:rFonts w:ascii="宋体" w:cs="Times New Roman" w:hAnsi="宋体"/>
          <w:b/>
          <w:szCs w:val="21"/>
        </w:rPr>
        <w:t>上学期有不少老师和学生反映</w:t>
      </w:r>
      <w:r>
        <w:rPr>
          <w:rFonts w:ascii="宋体" w:cs="Times New Roman" w:hAnsi="宋体" w:hint="eastAsia"/>
          <w:b/>
          <w:szCs w:val="21"/>
        </w:rPr>
        <w:t>：</w:t>
      </w:r>
      <w:r>
        <w:rPr>
          <w:rFonts w:ascii="宋体" w:cs="Times New Roman" w:hAnsi="宋体"/>
          <w:b/>
          <w:szCs w:val="21"/>
        </w:rPr>
        <w:t>我的课程列表里</w:t>
      </w:r>
      <w:r>
        <w:rPr>
          <w:rFonts w:ascii="宋体" w:cs="Times New Roman" w:hAnsi="宋体"/>
          <w:b/>
          <w:szCs w:val="21"/>
        </w:rPr>
        <w:t>怎么</w:t>
      </w:r>
      <w:r>
        <w:rPr>
          <w:rFonts w:ascii="宋体" w:cs="Times New Roman" w:hAnsi="宋体" w:hint="eastAsia"/>
          <w:b/>
          <w:szCs w:val="21"/>
        </w:rPr>
        <w:t>会</w:t>
      </w:r>
      <w:r>
        <w:rPr>
          <w:rFonts w:ascii="宋体" w:cs="Times New Roman" w:hAnsi="宋体"/>
          <w:b/>
          <w:szCs w:val="21"/>
        </w:rPr>
        <w:t>出现两个一样的课程呢</w:t>
      </w:r>
      <w:r>
        <w:rPr>
          <w:rFonts w:ascii="宋体" w:cs="Times New Roman" w:hAnsi="宋体" w:hint="eastAsia"/>
          <w:b/>
          <w:szCs w:val="21"/>
        </w:rPr>
        <w:t>，</w:t>
      </w:r>
      <w:r>
        <w:rPr>
          <w:rFonts w:ascii="宋体" w:cs="Times New Roman" w:hAnsi="宋体"/>
          <w:b/>
          <w:szCs w:val="21"/>
        </w:rPr>
        <w:t>并且一个课程是空的</w:t>
      </w:r>
      <w:r>
        <w:rPr>
          <w:rFonts w:ascii="宋体" w:cs="Times New Roman" w:hAnsi="宋体" w:hint="eastAsia"/>
          <w:b/>
          <w:szCs w:val="21"/>
        </w:rPr>
        <w:t>，</w:t>
      </w:r>
      <w:r>
        <w:rPr>
          <w:rFonts w:ascii="宋体" w:cs="Times New Roman" w:hAnsi="宋体"/>
          <w:b/>
          <w:szCs w:val="21"/>
        </w:rPr>
        <w:t>我能不能将这俩课程合并成一个呢</w:t>
      </w:r>
      <w:r>
        <w:rPr>
          <w:rFonts w:ascii="宋体" w:cs="Times New Roman" w:hAnsi="宋体" w:hint="eastAsia"/>
          <w:b/>
          <w:szCs w:val="21"/>
        </w:rPr>
        <w:t>？</w:t>
      </w:r>
    </w:p>
    <w:p>
      <w:pPr>
        <w:pStyle w:val="style0"/>
        <w:ind w:firstLine="422" w:firstLineChars="200"/>
        <w:rPr>
          <w:rFonts w:ascii="宋体" w:cs="Times New Roman" w:hAnsi="宋体"/>
          <w:szCs w:val="21"/>
        </w:rPr>
      </w:pPr>
      <w:r>
        <w:rPr>
          <w:rFonts w:ascii="宋体" w:cs="Times New Roman" w:hAnsi="宋体"/>
          <w:b/>
          <w:szCs w:val="21"/>
        </w:rPr>
        <w:t>答</w:t>
      </w:r>
      <w:r>
        <w:rPr>
          <w:rFonts w:ascii="宋体" w:cs="Times New Roman" w:hAnsi="宋体" w:hint="eastAsia"/>
          <w:b/>
          <w:szCs w:val="21"/>
        </w:rPr>
        <w:t>：</w:t>
      </w:r>
      <w:r>
        <w:rPr>
          <w:rFonts w:ascii="宋体" w:cs="Times New Roman" w:hAnsi="宋体"/>
          <w:szCs w:val="21"/>
        </w:rPr>
        <w:t>从上学期开始</w:t>
      </w:r>
      <w:r>
        <w:rPr>
          <w:rFonts w:ascii="宋体" w:cs="Times New Roman" w:hAnsi="宋体" w:hint="eastAsia"/>
          <w:szCs w:val="21"/>
        </w:rPr>
        <w:t>，</w:t>
      </w:r>
      <w:r>
        <w:rPr>
          <w:rFonts w:ascii="宋体" w:cs="Times New Roman" w:hAnsi="宋体"/>
          <w:szCs w:val="21"/>
        </w:rPr>
        <w:t>确实是出现了这个</w:t>
      </w:r>
      <w:r>
        <w:rPr>
          <w:rFonts w:ascii="宋体" w:cs="Times New Roman" w:hAnsi="宋体"/>
          <w:szCs w:val="21"/>
        </w:rPr>
        <w:t>问题</w:t>
      </w:r>
      <w:r>
        <w:rPr>
          <w:rFonts w:ascii="宋体" w:cs="Times New Roman" w:hAnsi="宋体" w:hint="eastAsia"/>
          <w:szCs w:val="21"/>
        </w:rPr>
        <w:t>。</w:t>
      </w:r>
      <w:r>
        <w:rPr>
          <w:rFonts w:ascii="宋体" w:cs="Times New Roman" w:hAnsi="宋体"/>
          <w:szCs w:val="21"/>
        </w:rPr>
        <w:t>那是因为2018年暑假教务系统升级</w:t>
      </w:r>
      <w:r>
        <w:rPr>
          <w:rFonts w:ascii="宋体" w:cs="Times New Roman" w:hAnsi="宋体" w:hint="eastAsia"/>
          <w:szCs w:val="21"/>
        </w:rPr>
        <w:t>，</w:t>
      </w:r>
      <w:r>
        <w:rPr>
          <w:rFonts w:ascii="宋体" w:cs="Times New Roman" w:hAnsi="宋体" w:hint="eastAsia"/>
          <w:szCs w:val="21"/>
        </w:rPr>
        <w:t>且</w:t>
      </w:r>
      <w:r>
        <w:rPr>
          <w:rFonts w:ascii="宋体" w:cs="Times New Roman" w:hAnsi="宋体"/>
          <w:szCs w:val="21"/>
        </w:rPr>
        <w:t>将</w:t>
      </w:r>
      <w:r>
        <w:rPr>
          <w:rFonts w:ascii="宋体" w:cs="Times New Roman" w:hAnsi="宋体" w:hint="eastAsia"/>
          <w:szCs w:val="21"/>
          <w:highlight w:val="none"/>
        </w:rPr>
        <w:t>课程</w:t>
      </w:r>
      <w:r>
        <w:rPr>
          <w:rFonts w:ascii="宋体" w:cs="Times New Roman" w:hAnsi="宋体"/>
          <w:szCs w:val="21"/>
          <w:highlight w:val="none"/>
        </w:rPr>
        <w:t>编号</w:t>
      </w:r>
      <w:r>
        <w:rPr>
          <w:rFonts w:ascii="宋体" w:cs="Times New Roman" w:hAnsi="宋体" w:hint="eastAsia"/>
          <w:szCs w:val="21"/>
          <w:highlight w:val="none"/>
        </w:rPr>
        <w:t>进行</w:t>
      </w:r>
      <w:r>
        <w:rPr>
          <w:rFonts w:ascii="宋体" w:cs="Times New Roman" w:hAnsi="宋体"/>
          <w:szCs w:val="21"/>
          <w:highlight w:val="none"/>
        </w:rPr>
        <w:t>重新编码</w:t>
      </w:r>
      <w:r>
        <w:rPr>
          <w:rFonts w:ascii="宋体" w:cs="Times New Roman" w:hAnsi="宋体"/>
          <w:szCs w:val="21"/>
        </w:rPr>
        <w:t>，</w:t>
      </w:r>
      <w:r>
        <w:rPr>
          <w:rFonts w:ascii="宋体" w:cs="Times New Roman" w:hAnsi="宋体" w:hint="eastAsia"/>
          <w:szCs w:val="21"/>
          <w:highlight w:val="none"/>
        </w:rPr>
        <w:t>区分</w:t>
      </w:r>
      <w:r>
        <w:rPr>
          <w:rFonts w:ascii="宋体" w:cs="Times New Roman" w:hAnsi="宋体"/>
          <w:szCs w:val="21"/>
        </w:rPr>
        <w:t>本科</w:t>
      </w:r>
      <w:r>
        <w:rPr>
          <w:rFonts w:ascii="宋体" w:cs="Times New Roman" w:hAnsi="宋体" w:hint="eastAsia"/>
          <w:szCs w:val="21"/>
        </w:rPr>
        <w:t>（</w:t>
      </w:r>
      <w:r>
        <w:rPr>
          <w:rFonts w:ascii="宋体" w:cs="Times New Roman" w:hAnsi="宋体" w:hint="eastAsia"/>
          <w:szCs w:val="21"/>
        </w:rPr>
        <w:t>例：</w:t>
      </w:r>
      <w:r>
        <w:rPr>
          <w:rFonts w:ascii="宋体" w:cs="Times New Roman" w:hAnsi="宋体"/>
          <w:szCs w:val="21"/>
        </w:rPr>
        <w:t>B63D000511</w:t>
      </w:r>
      <w:r>
        <w:rPr>
          <w:rFonts w:ascii="宋体" w:cs="Times New Roman" w:hAnsi="宋体" w:hint="eastAsia"/>
          <w:szCs w:val="21"/>
        </w:rPr>
        <w:t>）</w:t>
      </w:r>
      <w:r>
        <w:rPr>
          <w:rFonts w:ascii="宋体" w:cs="Times New Roman" w:hAnsi="宋体"/>
          <w:szCs w:val="21"/>
        </w:rPr>
        <w:t>与专科</w:t>
      </w:r>
      <w:r>
        <w:rPr>
          <w:rFonts w:ascii="宋体" w:cs="Times New Roman" w:hAnsi="宋体" w:hint="eastAsia"/>
          <w:szCs w:val="21"/>
        </w:rPr>
        <w:t>（</w:t>
      </w:r>
      <w:r>
        <w:rPr>
          <w:rFonts w:ascii="宋体" w:cs="Times New Roman" w:hAnsi="宋体" w:hint="eastAsia"/>
          <w:szCs w:val="21"/>
        </w:rPr>
        <w:t>例：</w:t>
      </w:r>
      <w:r>
        <w:rPr>
          <w:rFonts w:ascii="宋体" w:cs="Times New Roman" w:hAnsi="宋体"/>
          <w:szCs w:val="21"/>
        </w:rPr>
        <w:t>G63D000511</w:t>
      </w:r>
      <w:r>
        <w:rPr>
          <w:rFonts w:ascii="宋体" w:cs="Times New Roman" w:hAnsi="宋体" w:hint="eastAsia"/>
          <w:szCs w:val="21"/>
        </w:rPr>
        <w:t>）</w:t>
      </w:r>
      <w:r>
        <w:rPr>
          <w:rFonts w:ascii="宋体" w:cs="Times New Roman" w:hAnsi="宋体" w:hint="eastAsia"/>
          <w:szCs w:val="21"/>
        </w:rPr>
        <w:t>，</w:t>
      </w:r>
      <w:r>
        <w:rPr>
          <w:rFonts w:ascii="宋体" w:cs="Times New Roman" w:hAnsi="宋体" w:hint="eastAsia"/>
          <w:szCs w:val="21"/>
        </w:rPr>
        <w:t>当</w:t>
      </w:r>
      <w:r>
        <w:rPr>
          <w:rFonts w:ascii="宋体" w:cs="Times New Roman" w:hAnsi="宋体" w:hint="eastAsia"/>
          <w:szCs w:val="21"/>
        </w:rPr>
        <w:t>教务系统升级后，网络教学综合平台开始</w:t>
      </w:r>
      <w:r>
        <w:rPr>
          <w:rFonts w:ascii="宋体" w:cs="Times New Roman" w:hAnsi="宋体" w:hint="eastAsia"/>
          <w:szCs w:val="21"/>
        </w:rPr>
        <w:t>与教务</w:t>
      </w:r>
      <w:r>
        <w:rPr>
          <w:rFonts w:ascii="宋体" w:cs="Times New Roman" w:hAnsi="宋体" w:hint="eastAsia"/>
          <w:szCs w:val="21"/>
        </w:rPr>
        <w:t>系统</w:t>
      </w:r>
      <w:r>
        <w:rPr>
          <w:rFonts w:ascii="宋体" w:cs="Times New Roman" w:hAnsi="宋体" w:hint="eastAsia"/>
          <w:szCs w:val="21"/>
          <w:highlight w:val="yellow"/>
        </w:rPr>
        <w:t>进行</w:t>
      </w:r>
      <w:r>
        <w:rPr>
          <w:rFonts w:ascii="宋体" w:cs="Times New Roman" w:hAnsi="宋体"/>
          <w:szCs w:val="21"/>
          <w:highlight w:val="yellow"/>
        </w:rPr>
        <w:t>教务数据对接</w:t>
      </w:r>
      <w:r>
        <w:rPr>
          <w:rFonts w:ascii="宋体" w:cs="Times New Roman" w:hAnsi="宋体" w:hint="eastAsia"/>
          <w:szCs w:val="21"/>
        </w:rPr>
        <w:t>，即网络教学综合平台的</w:t>
      </w:r>
      <w:r>
        <w:rPr>
          <w:rFonts w:ascii="宋体" w:cs="Times New Roman" w:hAnsi="宋体" w:hint="eastAsia"/>
          <w:szCs w:val="21"/>
        </w:rPr>
        <w:t>系统</w:t>
      </w:r>
      <w:r>
        <w:rPr>
          <w:rFonts w:ascii="宋体" w:cs="Times New Roman" w:hAnsi="宋体" w:hint="eastAsia"/>
          <w:szCs w:val="21"/>
        </w:rPr>
        <w:t>数据是</w:t>
      </w:r>
      <w:r>
        <w:rPr>
          <w:rFonts w:ascii="宋体" w:cs="Times New Roman" w:hAnsi="宋体" w:hint="eastAsia"/>
          <w:szCs w:val="21"/>
          <w:highlight w:val="yellow"/>
        </w:rPr>
        <w:t>将教务</w:t>
      </w:r>
      <w:r>
        <w:rPr>
          <w:rFonts w:ascii="宋体" w:cs="Times New Roman" w:hAnsi="宋体"/>
          <w:szCs w:val="21"/>
          <w:highlight w:val="yellow"/>
        </w:rPr>
        <w:t>系统数据导入到教学平台中</w:t>
      </w:r>
      <w:r>
        <w:rPr>
          <w:rFonts w:ascii="宋体" w:cs="Times New Roman" w:hAnsi="宋体" w:hint="eastAsia"/>
          <w:szCs w:val="21"/>
        </w:rPr>
        <w:t>。</w:t>
      </w:r>
    </w:p>
    <w:p>
      <w:pPr>
        <w:pStyle w:val="style0"/>
        <w:ind w:firstLine="420" w:firstLineChars="200"/>
        <w:rPr>
          <w:rFonts w:ascii="宋体" w:cs="Times New Roman" w:hAnsi="宋体"/>
          <w:szCs w:val="21"/>
        </w:rPr>
      </w:pPr>
      <w:r>
        <w:rPr>
          <w:rFonts w:ascii="宋体" w:cs="Times New Roman" w:hAnsi="宋体" w:hint="eastAsia"/>
          <w:szCs w:val="21"/>
        </w:rPr>
        <w:t>由于之前所开课程的</w:t>
      </w:r>
      <w:r>
        <w:rPr>
          <w:rFonts w:ascii="宋体" w:cs="Times New Roman" w:hAnsi="宋体" w:hint="eastAsia"/>
          <w:szCs w:val="21"/>
        </w:rPr>
        <w:t>课程号</w:t>
      </w:r>
      <w:r>
        <w:rPr>
          <w:rFonts w:ascii="宋体" w:cs="Times New Roman" w:hAnsi="宋体" w:hint="eastAsia"/>
          <w:szCs w:val="21"/>
        </w:rPr>
        <w:t>均为六位阿拉伯数字（</w:t>
      </w:r>
      <w:r>
        <w:rPr>
          <w:rFonts w:ascii="宋体" w:cs="Times New Roman" w:hAnsi="宋体" w:hint="eastAsia"/>
          <w:szCs w:val="21"/>
        </w:rPr>
        <w:t>例：</w:t>
      </w:r>
      <w:r>
        <w:rPr>
          <w:rFonts w:ascii="宋体" w:cs="Times New Roman" w:hAnsi="宋体" w:hint="eastAsia"/>
          <w:szCs w:val="21"/>
        </w:rPr>
        <w:t>303460），</w:t>
      </w:r>
      <w:r>
        <w:rPr>
          <w:rFonts w:ascii="宋体" w:cs="Times New Roman" w:hAnsi="宋体" w:hint="eastAsia"/>
          <w:szCs w:val="21"/>
        </w:rPr>
        <w:t>而</w:t>
      </w:r>
      <w:r>
        <w:rPr>
          <w:rFonts w:ascii="宋体" w:cs="Times New Roman" w:hAnsi="宋体" w:hint="eastAsia"/>
          <w:szCs w:val="21"/>
        </w:rPr>
        <w:t>新</w:t>
      </w:r>
      <w:r>
        <w:rPr>
          <w:rFonts w:ascii="宋体" w:cs="Times New Roman" w:hAnsi="宋体" w:hint="eastAsia"/>
          <w:szCs w:val="21"/>
        </w:rPr>
        <w:t>教务系统的</w:t>
      </w:r>
      <w:r>
        <w:rPr>
          <w:rFonts w:ascii="宋体" w:cs="Times New Roman" w:hAnsi="宋体" w:hint="eastAsia"/>
          <w:szCs w:val="21"/>
        </w:rPr>
        <w:t>新</w:t>
      </w:r>
      <w:r>
        <w:rPr>
          <w:rFonts w:ascii="宋体" w:cs="Times New Roman" w:hAnsi="宋体" w:hint="eastAsia"/>
          <w:szCs w:val="21"/>
        </w:rPr>
        <w:t>课程号</w:t>
      </w:r>
      <w:r>
        <w:rPr>
          <w:rFonts w:ascii="宋体" w:cs="Times New Roman" w:hAnsi="宋体" w:hint="eastAsia"/>
          <w:szCs w:val="21"/>
        </w:rPr>
        <w:t>均为</w:t>
      </w:r>
      <w:r>
        <w:rPr>
          <w:rFonts w:ascii="宋体" w:cs="Times New Roman" w:hAnsi="宋体"/>
          <w:szCs w:val="21"/>
        </w:rPr>
        <w:t xml:space="preserve"> B63D000511</w:t>
      </w:r>
      <w:r>
        <w:rPr>
          <w:rFonts w:ascii="宋体" w:cs="Times New Roman" w:hAnsi="宋体" w:hint="eastAsia"/>
          <w:szCs w:val="21"/>
        </w:rPr>
        <w:t>（本科）和</w:t>
      </w:r>
      <w:r>
        <w:rPr>
          <w:rFonts w:ascii="宋体" w:cs="Times New Roman" w:hAnsi="宋体"/>
          <w:szCs w:val="21"/>
        </w:rPr>
        <w:t>G63D000511</w:t>
      </w:r>
      <w:r>
        <w:rPr>
          <w:rFonts w:ascii="宋体" w:cs="Times New Roman" w:hAnsi="宋体" w:hint="eastAsia"/>
          <w:szCs w:val="21"/>
        </w:rPr>
        <w:t>（专科）</w:t>
      </w:r>
      <w:r>
        <w:rPr>
          <w:rFonts w:ascii="宋体" w:cs="Times New Roman" w:hAnsi="宋体" w:hint="eastAsia"/>
          <w:szCs w:val="21"/>
        </w:rPr>
        <w:t>这两种</w:t>
      </w:r>
      <w:r>
        <w:rPr>
          <w:rFonts w:ascii="宋体" w:cs="Times New Roman" w:hAnsi="宋体" w:hint="eastAsia"/>
          <w:szCs w:val="21"/>
        </w:rPr>
        <w:t>。当网络教学综合平台系统数据根据教务系统数据进行</w:t>
      </w:r>
      <w:r>
        <w:rPr>
          <w:rFonts w:ascii="宋体" w:cs="Times New Roman" w:hAnsi="宋体" w:hint="eastAsia"/>
          <w:szCs w:val="21"/>
          <w:highlight w:val="none"/>
        </w:rPr>
        <w:t>对接</w:t>
      </w:r>
      <w:r>
        <w:rPr>
          <w:rFonts w:ascii="宋体" w:cs="Times New Roman" w:hAnsi="宋体" w:hint="eastAsia"/>
          <w:szCs w:val="21"/>
        </w:rPr>
        <w:t>更新时，网络平台系统就会将教务系统教师所开课程的数据全部</w:t>
      </w:r>
      <w:r>
        <w:rPr>
          <w:rFonts w:ascii="宋体" w:cs="Times New Roman" w:hAnsi="宋体" w:hint="eastAsia"/>
          <w:szCs w:val="21"/>
        </w:rPr>
        <w:t>更新过来，且保留有原网络教学综合平台里的所有课程数据，因此</w:t>
      </w:r>
      <w:r>
        <w:rPr>
          <w:rFonts w:ascii="宋体" w:cs="Times New Roman" w:hAnsi="宋体" w:hint="eastAsia"/>
          <w:szCs w:val="21"/>
        </w:rPr>
        <w:t>这种</w:t>
      </w:r>
      <w:r>
        <w:rPr>
          <w:rFonts w:ascii="宋体" w:cs="Times New Roman" w:hAnsi="宋体" w:hint="eastAsia"/>
          <w:szCs w:val="21"/>
        </w:rPr>
        <w:t>情况就导致平台系统中，</w:t>
      </w:r>
      <w:r>
        <w:rPr>
          <w:rFonts w:ascii="宋体" w:cs="Times New Roman" w:hAnsi="宋体" w:hint="eastAsia"/>
          <w:szCs w:val="21"/>
        </w:rPr>
        <w:t>增加了许多新</w:t>
      </w:r>
      <w:r>
        <w:rPr>
          <w:rFonts w:ascii="宋体" w:cs="Times New Roman" w:hAnsi="宋体" w:hint="eastAsia"/>
          <w:szCs w:val="21"/>
        </w:rPr>
        <w:t>课程号</w:t>
      </w:r>
      <w:r>
        <w:rPr>
          <w:rFonts w:ascii="宋体" w:cs="Times New Roman" w:hAnsi="宋体" w:hint="eastAsia"/>
          <w:szCs w:val="21"/>
        </w:rPr>
        <w:t>的课程。</w:t>
      </w:r>
    </w:p>
    <w:p>
      <w:pPr>
        <w:pStyle w:val="style0"/>
        <w:ind w:firstLine="422" w:firstLineChars="200"/>
        <w:rPr>
          <w:rFonts w:ascii="宋体" w:cs="Times New Roman" w:hAnsi="宋体"/>
          <w:szCs w:val="21"/>
        </w:rPr>
      </w:pPr>
      <w:r>
        <w:rPr>
          <w:rFonts w:ascii="宋体" w:cs="Times New Roman" w:hAnsi="宋体" w:hint="eastAsia"/>
          <w:b/>
          <w:szCs w:val="21"/>
        </w:rPr>
        <w:t>本次进行相同课程合并就是为了解决这个问</w:t>
      </w:r>
      <w:r>
        <w:rPr>
          <w:rFonts w:ascii="宋体" w:cs="Times New Roman" w:hAnsi="宋体" w:hint="eastAsia"/>
          <w:b/>
          <w:szCs w:val="21"/>
        </w:rPr>
        <w:t>题</w:t>
      </w:r>
      <w:r>
        <w:rPr>
          <w:rFonts w:ascii="宋体" w:cs="Times New Roman" w:hAnsi="宋体" w:hint="eastAsia"/>
          <w:szCs w:val="21"/>
        </w:rPr>
        <w:t>，使网络教学综合平台中所有课程信息能与教务系统中一一对应，即将原网络平台中某些</w:t>
      </w:r>
      <w:r>
        <w:rPr>
          <w:rFonts w:ascii="宋体" w:cs="Times New Roman" w:hAnsi="宋体" w:hint="eastAsia"/>
          <w:szCs w:val="21"/>
        </w:rPr>
        <w:t>旧课程号</w:t>
      </w:r>
      <w:r>
        <w:rPr>
          <w:rFonts w:ascii="宋体" w:cs="Times New Roman" w:hAnsi="宋体" w:hint="eastAsia"/>
          <w:szCs w:val="21"/>
        </w:rPr>
        <w:t>的课程与</w:t>
      </w:r>
      <w:r>
        <w:rPr>
          <w:rFonts w:ascii="宋体" w:cs="Times New Roman" w:hAnsi="宋体" w:hint="eastAsia"/>
          <w:szCs w:val="21"/>
        </w:rPr>
        <w:t>新课程号</w:t>
      </w:r>
      <w:r>
        <w:rPr>
          <w:rFonts w:ascii="宋体" w:cs="Times New Roman" w:hAnsi="宋体" w:hint="eastAsia"/>
          <w:szCs w:val="21"/>
        </w:rPr>
        <w:t>的课程合并，最后保留一个具有</w:t>
      </w:r>
      <w:r>
        <w:rPr>
          <w:rFonts w:ascii="宋体" w:cs="Times New Roman" w:hAnsi="宋体" w:hint="eastAsia"/>
          <w:szCs w:val="21"/>
        </w:rPr>
        <w:t>新课程号</w:t>
      </w:r>
      <w:r>
        <w:rPr>
          <w:rFonts w:ascii="宋体" w:cs="Times New Roman" w:hAnsi="宋体" w:hint="eastAsia"/>
          <w:szCs w:val="21"/>
        </w:rPr>
        <w:t>且具唯一名称的课程。</w:t>
      </w:r>
    </w:p>
    <w:p>
      <w:pPr>
        <w:pStyle w:val="style0"/>
        <w:ind w:firstLine="420" w:firstLineChars="200"/>
        <w:rPr>
          <w:rFonts w:ascii="宋体" w:cs="Times New Roman" w:hAnsi="宋体"/>
          <w:szCs w:val="21"/>
        </w:rPr>
      </w:pPr>
      <w:r>
        <w:rPr>
          <w:rFonts w:ascii="宋体" w:cs="Times New Roman" w:hAnsi="宋体" w:hint="eastAsia"/>
          <w:szCs w:val="21"/>
        </w:rPr>
        <w:t>网络教学综合平台系统数据能与教务系统数据</w:t>
      </w:r>
      <w:r>
        <w:rPr>
          <w:rFonts w:ascii="宋体" w:cs="Times New Roman" w:hAnsi="宋体" w:hint="eastAsia"/>
          <w:szCs w:val="21"/>
        </w:rPr>
        <w:t>联通</w:t>
      </w:r>
      <w:r>
        <w:rPr>
          <w:rFonts w:ascii="宋体" w:cs="Times New Roman" w:hAnsi="宋体" w:hint="eastAsia"/>
          <w:szCs w:val="21"/>
        </w:rPr>
        <w:t>的好处毋庸置疑！</w:t>
      </w:r>
      <w:r>
        <w:rPr>
          <w:rFonts w:ascii="宋体" w:cs="Times New Roman" w:hAnsi="宋体" w:hint="eastAsia"/>
          <w:szCs w:val="21"/>
        </w:rPr>
        <w:t>等本次与各位老师一起将网络平台系统中所有相同课程规整完毕，以后教师就不用再自行申请开通新课程了！因为当网络教学综合平台根据教务系统进行系统数据更新时，</w:t>
      </w:r>
      <w:r>
        <w:rPr>
          <w:rFonts w:ascii="宋体" w:cs="Times New Roman" w:hAnsi="宋体" w:hint="eastAsia"/>
          <w:szCs w:val="21"/>
        </w:rPr>
        <w:t>教务系统</w:t>
      </w:r>
      <w:r>
        <w:rPr>
          <w:rFonts w:ascii="宋体" w:cs="Times New Roman" w:hAnsi="宋体" w:hint="eastAsia"/>
          <w:szCs w:val="21"/>
        </w:rPr>
        <w:t>每位教师教学计划中</w:t>
      </w:r>
      <w:r>
        <w:rPr>
          <w:rFonts w:ascii="宋体" w:cs="Times New Roman" w:hAnsi="宋体" w:hint="eastAsia"/>
          <w:szCs w:val="21"/>
        </w:rPr>
        <w:t>的</w:t>
      </w:r>
      <w:r>
        <w:rPr>
          <w:rFonts w:ascii="宋体" w:cs="Times New Roman" w:hAnsi="宋体" w:hint="eastAsia"/>
          <w:szCs w:val="21"/>
        </w:rPr>
        <w:t>所有</w:t>
      </w:r>
      <w:r>
        <w:rPr>
          <w:rFonts w:ascii="宋体" w:cs="Times New Roman" w:hAnsi="宋体" w:hint="eastAsia"/>
          <w:szCs w:val="21"/>
        </w:rPr>
        <w:t>任课</w:t>
      </w:r>
      <w:r>
        <w:rPr>
          <w:rFonts w:ascii="宋体" w:cs="Times New Roman" w:hAnsi="宋体" w:hint="eastAsia"/>
          <w:szCs w:val="21"/>
        </w:rPr>
        <w:t>课程信息都会</w:t>
      </w:r>
      <w:r>
        <w:rPr>
          <w:rFonts w:ascii="宋体" w:cs="Times New Roman" w:hAnsi="宋体" w:hint="eastAsia"/>
          <w:szCs w:val="21"/>
        </w:rPr>
        <w:t>自动</w:t>
      </w:r>
      <w:r>
        <w:rPr>
          <w:rFonts w:ascii="宋体" w:cs="Times New Roman" w:hAnsi="宋体" w:hint="eastAsia"/>
          <w:szCs w:val="21"/>
        </w:rPr>
        <w:t>更新至网络教学综合平台</w:t>
      </w:r>
      <w:r>
        <w:rPr>
          <w:rFonts w:ascii="宋体" w:cs="Times New Roman" w:hAnsi="宋体" w:hint="eastAsia"/>
          <w:szCs w:val="21"/>
        </w:rPr>
        <w:t>各自教师</w:t>
      </w:r>
      <w:r>
        <w:rPr>
          <w:rFonts w:ascii="宋体" w:cs="Times New Roman" w:hAnsi="宋体" w:hint="eastAsia"/>
          <w:szCs w:val="21"/>
        </w:rPr>
        <w:t>的</w:t>
      </w:r>
      <w:r>
        <w:rPr>
          <w:rFonts w:ascii="宋体" w:cs="Times New Roman" w:hAnsi="宋体" w:hint="eastAsia"/>
          <w:szCs w:val="21"/>
        </w:rPr>
        <w:t>账号</w:t>
      </w:r>
      <w:r>
        <w:rPr>
          <w:rFonts w:ascii="宋体" w:cs="Times New Roman" w:hAnsi="宋体" w:hint="eastAsia"/>
          <w:szCs w:val="21"/>
        </w:rPr>
        <w:t>下</w:t>
      </w:r>
      <w:r>
        <w:rPr>
          <w:rFonts w:ascii="宋体" w:cs="Times New Roman" w:hAnsi="宋体" w:hint="eastAsia"/>
          <w:szCs w:val="21"/>
        </w:rPr>
        <w:t>。</w:t>
      </w:r>
    </w:p>
    <w:p>
      <w:pPr>
        <w:pStyle w:val="style0"/>
        <w:rPr>
          <w:rFonts w:ascii="宋体" w:cs="Times New Roman" w:hAnsi="宋体"/>
          <w:szCs w:val="21"/>
        </w:rPr>
      </w:pPr>
    </w:p>
    <w:p>
      <w:pPr>
        <w:pStyle w:val="style0"/>
        <w:rPr>
          <w:rFonts w:ascii="宋体" w:cs="Times New Roman" w:hAnsi="宋体"/>
          <w:b/>
          <w:szCs w:val="21"/>
        </w:rPr>
      </w:pPr>
      <w:r>
        <w:rPr>
          <w:rFonts w:ascii="宋体" w:cs="Times New Roman" w:hAnsi="宋体" w:hint="eastAsia"/>
          <w:b/>
          <w:szCs w:val="21"/>
        </w:rPr>
        <w:t>以下是课程合并操作流程说明：</w:t>
      </w:r>
    </w:p>
    <w:p>
      <w:pPr>
        <w:pStyle w:val="style0"/>
        <w:rPr>
          <w:rFonts w:ascii="宋体" w:cs="Times New Roman" w:hAnsi="宋体"/>
          <w:szCs w:val="21"/>
        </w:rPr>
      </w:pPr>
      <w:r>
        <w:rPr>
          <w:rFonts w:ascii="宋体" w:cs="Times New Roman" w:hAnsi="宋体" w:hint="eastAsia"/>
          <w:szCs w:val="21"/>
        </w:rPr>
        <w:t>① 首先</w:t>
      </w:r>
      <w:r>
        <w:rPr>
          <w:rFonts w:ascii="宋体" w:cs="Times New Roman" w:hAnsi="宋体" w:hint="eastAsia"/>
          <w:szCs w:val="21"/>
        </w:rPr>
        <w:t>，在您的课程列表里面找到具</w:t>
      </w:r>
      <w:r>
        <w:rPr>
          <w:rFonts w:ascii="宋体" w:cs="Times New Roman" w:hAnsi="宋体" w:hint="eastAsia"/>
          <w:szCs w:val="21"/>
        </w:rPr>
        <w:t>相同课程名称但</w:t>
      </w:r>
      <w:r>
        <w:rPr>
          <w:rFonts w:ascii="宋体" w:cs="Times New Roman" w:hAnsi="宋体" w:hint="eastAsia"/>
          <w:szCs w:val="21"/>
        </w:rPr>
        <w:t>课程号</w:t>
      </w:r>
      <w:r>
        <w:rPr>
          <w:rFonts w:ascii="宋体" w:cs="Times New Roman" w:hAnsi="宋体" w:hint="eastAsia"/>
          <w:szCs w:val="21"/>
        </w:rPr>
        <w:t>却</w:t>
      </w:r>
      <w:r>
        <w:rPr>
          <w:rFonts w:ascii="宋体" w:cs="Times New Roman" w:hAnsi="宋体" w:hint="eastAsia"/>
          <w:szCs w:val="21"/>
        </w:rPr>
        <w:t>不同的两个课程（详见下图）。</w:t>
      </w:r>
    </w:p>
    <w:p>
      <w:pPr>
        <w:pStyle w:val="style0"/>
        <w:rPr>
          <w:rFonts w:ascii="宋体" w:cs="Times New Roman" w:hAnsi="宋体"/>
          <w:szCs w:val="21"/>
        </w:rPr>
      </w:pPr>
      <w:r>
        <w:rPr>
          <w:noProof/>
        </w:rPr>
        <w:drawing>
          <wp:inline distL="0" distT="0" distB="0" distR="0">
            <wp:extent cx="5274310" cy="1104309"/>
            <wp:effectExtent l="19050" t="19050" r="21590" b="19685"/>
            <wp:docPr id="1026" name="图片 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图片 1"/>
                    <pic:cNvPicPr/>
                  </pic:nvPicPr>
                  <pic:blipFill>
                    <a:blip r:embed="rId2" cstate="print"/>
                    <a:srcRect l="0" t="0" r="0" b="0"/>
                    <a:stretch/>
                  </pic:blipFill>
                  <pic:spPr>
                    <a:xfrm rot="0">
                      <a:off x="0" y="0"/>
                      <a:ext cx="5274310" cy="1104309"/>
                    </a:xfrm>
                    <a:prstGeom prst="rect"/>
                    <a:ln cmpd="sng" cap="flat" w="9525">
                      <a:solidFill>
                        <a:srgbClr val="000000"/>
                      </a:solidFill>
                      <a:prstDash val="solid"/>
                      <a:round/>
                      <a:headEnd/>
                      <a:tailEnd/>
                    </a:ln>
                  </pic:spPr>
                </pic:pic>
              </a:graphicData>
            </a:graphic>
          </wp:inline>
        </w:drawing>
      </w:r>
    </w:p>
    <w:p>
      <w:pPr>
        <w:pStyle w:val="style0"/>
        <w:ind w:firstLine="210" w:firstLineChars="100"/>
        <w:rPr>
          <w:rFonts w:ascii="宋体" w:cs="Times New Roman" w:hAnsi="宋体"/>
          <w:szCs w:val="21"/>
        </w:rPr>
      </w:pPr>
      <w:r>
        <w:rPr>
          <w:rFonts w:ascii="宋体" w:cs="Times New Roman" w:hAnsi="宋体" w:hint="eastAsia"/>
          <w:szCs w:val="21"/>
        </w:rPr>
        <w:t>1）点进新课程号课程的栏目建设如下图：</w:t>
      </w:r>
    </w:p>
    <w:p>
      <w:pPr>
        <w:pStyle w:val="style0"/>
        <w:rPr>
          <w:rFonts w:ascii="宋体" w:cs="Times New Roman" w:hAnsi="宋体"/>
          <w:szCs w:val="21"/>
        </w:rPr>
      </w:pPr>
      <w:r>
        <w:rPr>
          <w:noProof/>
        </w:rPr>
        <w:drawing>
          <wp:inline distL="0" distT="0" distB="0" distR="0">
            <wp:extent cx="5274310" cy="2524832"/>
            <wp:effectExtent l="19050" t="19050" r="21590" b="27940"/>
            <wp:docPr id="1027" name="图片 5"/>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 name="图片 5"/>
                    <pic:cNvPicPr/>
                  </pic:nvPicPr>
                  <pic:blipFill>
                    <a:blip r:embed="rId3" cstate="print"/>
                    <a:srcRect l="0" t="0" r="0" b="0"/>
                    <a:stretch/>
                  </pic:blipFill>
                  <pic:spPr>
                    <a:xfrm rot="0">
                      <a:off x="0" y="0"/>
                      <a:ext cx="5274310" cy="2524832"/>
                    </a:xfrm>
                    <a:prstGeom prst="rect"/>
                    <a:ln cmpd="sng" cap="flat" w="9525">
                      <a:solidFill>
                        <a:srgbClr val="000000"/>
                      </a:solidFill>
                      <a:prstDash val="solid"/>
                      <a:round/>
                      <a:headEnd/>
                      <a:tailEnd/>
                    </a:ln>
                  </pic:spPr>
                </pic:pic>
              </a:graphicData>
            </a:graphic>
          </wp:inline>
        </w:drawing>
      </w:r>
    </w:p>
    <w:p>
      <w:pPr>
        <w:pStyle w:val="style0"/>
        <w:rPr>
          <w:rFonts w:ascii="宋体" w:cs="Times New Roman" w:hAnsi="宋体"/>
          <w:szCs w:val="21"/>
        </w:rPr>
      </w:pPr>
    </w:p>
    <w:p>
      <w:pPr>
        <w:pStyle w:val="style0"/>
        <w:rPr>
          <w:rFonts w:ascii="宋体" w:cs="Times New Roman" w:hAnsi="宋体"/>
          <w:szCs w:val="21"/>
        </w:rPr>
      </w:pPr>
    </w:p>
    <w:p>
      <w:pPr>
        <w:pStyle w:val="style0"/>
        <w:rPr>
          <w:rFonts w:ascii="宋体" w:cs="Times New Roman" w:hAnsi="宋体"/>
          <w:szCs w:val="21"/>
        </w:rPr>
      </w:pPr>
    </w:p>
    <w:p>
      <w:pPr>
        <w:pStyle w:val="style0"/>
        <w:ind w:firstLine="210" w:firstLineChars="100"/>
        <w:rPr>
          <w:rFonts w:ascii="宋体" w:cs="Times New Roman" w:hAnsi="宋体"/>
          <w:szCs w:val="21"/>
        </w:rPr>
      </w:pPr>
      <w:r>
        <w:rPr>
          <w:rFonts w:ascii="宋体" w:cs="Times New Roman" w:hAnsi="宋体" w:hint="eastAsia"/>
          <w:szCs w:val="21"/>
        </w:rPr>
        <w:t>2）点进旧课程号课程的栏目建设如下图：</w:t>
      </w:r>
    </w:p>
    <w:p>
      <w:pPr>
        <w:pStyle w:val="style0"/>
        <w:jc w:val="center"/>
        <w:rPr>
          <w:rFonts w:ascii="宋体" w:cs="Times New Roman" w:hAnsi="宋体"/>
          <w:szCs w:val="21"/>
        </w:rPr>
      </w:pPr>
      <w:r>
        <w:rPr>
          <w:noProof/>
        </w:rPr>
        <w:drawing>
          <wp:inline distL="0" distT="0" distB="0" distR="0">
            <wp:extent cx="4983308" cy="2323814"/>
            <wp:effectExtent l="19050" t="19050" r="27305" b="19685"/>
            <wp:docPr id="1028" name="图片 4"/>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2" name="图片 4"/>
                    <pic:cNvPicPr/>
                  </pic:nvPicPr>
                  <pic:blipFill>
                    <a:blip r:embed="rId4" cstate="print"/>
                    <a:srcRect l="0" t="0" r="0" b="0"/>
                    <a:stretch/>
                  </pic:blipFill>
                  <pic:spPr>
                    <a:xfrm rot="0">
                      <a:off x="0" y="0"/>
                      <a:ext cx="4983308" cy="2323814"/>
                    </a:xfrm>
                    <a:prstGeom prst="rect"/>
                    <a:ln cmpd="sng" cap="flat" w="9525">
                      <a:solidFill>
                        <a:srgbClr val="000000"/>
                      </a:solidFill>
                      <a:prstDash val="solid"/>
                      <a:round/>
                      <a:headEnd/>
                      <a:tailEnd/>
                    </a:ln>
                  </pic:spPr>
                </pic:pic>
              </a:graphicData>
            </a:graphic>
          </wp:inline>
        </w:drawing>
      </w:r>
    </w:p>
    <w:p>
      <w:pPr>
        <w:pStyle w:val="style0"/>
        <w:rPr>
          <w:rFonts w:ascii="宋体" w:cs="Times New Roman" w:hAnsi="宋体"/>
          <w:szCs w:val="21"/>
        </w:rPr>
      </w:pPr>
      <w:r>
        <w:rPr>
          <w:rFonts w:ascii="宋体" w:cs="Times New Roman" w:hAnsi="宋体" w:hint="eastAsia"/>
          <w:szCs w:val="21"/>
        </w:rPr>
        <w:t>②然后</w:t>
      </w:r>
      <w:r>
        <w:rPr>
          <w:rFonts w:ascii="宋体" w:cs="Times New Roman" w:hAnsi="宋体" w:hint="eastAsia"/>
          <w:szCs w:val="21"/>
        </w:rPr>
        <w:t>先选中旧课程</w:t>
      </w:r>
      <w:r>
        <w:rPr>
          <w:rFonts w:ascii="宋体" w:cs="Times New Roman" w:hAnsi="宋体" w:hint="eastAsia"/>
          <w:szCs w:val="21"/>
        </w:rPr>
        <w:t>号课程</w:t>
      </w:r>
      <w:r>
        <w:rPr>
          <w:rFonts w:ascii="宋体" w:cs="Times New Roman" w:hAnsi="宋体" w:hint="eastAsia"/>
          <w:szCs w:val="21"/>
        </w:rPr>
        <w:t>（</w:t>
      </w:r>
      <w:r>
        <w:rPr>
          <w:rFonts w:ascii="宋体" w:cs="Times New Roman" w:hAnsi="宋体" w:hint="eastAsia"/>
          <w:szCs w:val="21"/>
        </w:rPr>
        <w:t>具六位</w:t>
      </w:r>
      <w:r>
        <w:rPr>
          <w:rFonts w:ascii="宋体" w:cs="Times New Roman" w:hAnsi="宋体" w:hint="eastAsia"/>
          <w:szCs w:val="21"/>
        </w:rPr>
        <w:t>阿拉伯数字</w:t>
      </w:r>
      <w:r>
        <w:rPr>
          <w:rFonts w:ascii="宋体" w:cs="Times New Roman" w:hAnsi="宋体" w:hint="eastAsia"/>
          <w:szCs w:val="21"/>
        </w:rPr>
        <w:t>课程号的课程</w:t>
      </w:r>
      <w:r>
        <w:rPr>
          <w:rFonts w:ascii="宋体" w:cs="Times New Roman" w:hAnsi="宋体" w:hint="eastAsia"/>
          <w:szCs w:val="21"/>
        </w:rPr>
        <w:t>）</w:t>
      </w:r>
      <w:r>
        <w:rPr>
          <w:rFonts w:ascii="宋体" w:cs="Times New Roman" w:hAnsi="宋体" w:hint="eastAsia"/>
          <w:szCs w:val="21"/>
        </w:rPr>
        <w:t>，</w:t>
      </w:r>
      <w:r>
        <w:rPr>
          <w:rFonts w:ascii="宋体" w:cs="Times New Roman" w:hAnsi="宋体" w:hint="eastAsia"/>
          <w:szCs w:val="21"/>
        </w:rPr>
        <w:t>再从左下侧“请选择”栏中找到具新课程号的同名课程并选中。最后点击“合并课程到”按钮即合并课程成功</w:t>
      </w:r>
      <w:r>
        <w:rPr>
          <w:rFonts w:ascii="宋体" w:cs="Times New Roman" w:hAnsi="宋体" w:hint="eastAsia"/>
          <w:szCs w:val="21"/>
        </w:rPr>
        <w:t>（详见下图）</w:t>
      </w:r>
      <w:r>
        <w:rPr>
          <w:rFonts w:ascii="宋体" w:cs="Times New Roman" w:hAnsi="宋体" w:hint="eastAsia"/>
          <w:szCs w:val="21"/>
        </w:rPr>
        <w:t>。</w:t>
      </w:r>
      <w:r>
        <w:rPr>
          <w:rFonts w:ascii="宋体" w:cs="Times New Roman" w:hAnsi="宋体" w:hint="eastAsia"/>
          <w:szCs w:val="21"/>
        </w:rPr>
        <w:t>（</w:t>
      </w:r>
      <w:r>
        <w:rPr>
          <w:rFonts w:ascii="宋体" w:cs="Times New Roman" w:hAnsi="宋体" w:hint="eastAsia"/>
          <w:szCs w:val="21"/>
          <w:highlight w:val="yellow"/>
        </w:rPr>
        <w:t>特别</w:t>
      </w:r>
      <w:r>
        <w:rPr>
          <w:rFonts w:ascii="宋体" w:cs="Times New Roman" w:hAnsi="宋体"/>
          <w:szCs w:val="21"/>
          <w:highlight w:val="yellow"/>
        </w:rPr>
        <w:t>说明：课程合并后，旧课程</w:t>
      </w:r>
      <w:r>
        <w:rPr>
          <w:rFonts w:ascii="宋体" w:cs="Times New Roman" w:hAnsi="宋体" w:hint="eastAsia"/>
          <w:szCs w:val="21"/>
          <w:highlight w:val="yellow"/>
        </w:rPr>
        <w:t>内容</w:t>
      </w:r>
      <w:r>
        <w:rPr>
          <w:rFonts w:ascii="宋体" w:cs="Times New Roman" w:hAnsi="宋体"/>
          <w:szCs w:val="21"/>
          <w:highlight w:val="yellow"/>
        </w:rPr>
        <w:t>完全并入新课程，旧课程被删除，所以老师们合并时务必确认好课程编号，保证是把旧编号</w:t>
      </w:r>
      <w:r>
        <w:rPr>
          <w:rFonts w:ascii="宋体" w:cs="Times New Roman" w:hAnsi="宋体" w:hint="eastAsia"/>
          <w:szCs w:val="21"/>
          <w:highlight w:val="yellow"/>
        </w:rPr>
        <w:t>课程</w:t>
      </w:r>
      <w:r>
        <w:rPr>
          <w:rFonts w:ascii="宋体" w:cs="Times New Roman" w:hAnsi="宋体"/>
          <w:szCs w:val="21"/>
          <w:highlight w:val="yellow"/>
        </w:rPr>
        <w:t>合并到新编号的课程中</w:t>
      </w:r>
      <w:r>
        <w:rPr>
          <w:rFonts w:ascii="宋体" w:cs="Times New Roman" w:hAnsi="宋体" w:hint="eastAsia"/>
          <w:szCs w:val="21"/>
        </w:rPr>
        <w:t>）</w:t>
      </w:r>
    </w:p>
    <w:p>
      <w:pPr>
        <w:pStyle w:val="style0"/>
        <w:jc w:val="center"/>
        <w:rPr>
          <w:rFonts w:ascii="宋体" w:cs="Times New Roman" w:hAnsi="宋体"/>
          <w:szCs w:val="21"/>
        </w:rPr>
      </w:pPr>
      <w:r>
        <w:rPr>
          <w:noProof/>
        </w:rPr>
        <w:drawing>
          <wp:inline distL="0" distT="0" distB="0" distR="0">
            <wp:extent cx="5142640" cy="2713576"/>
            <wp:effectExtent l="19050" t="19050" r="20320" b="10795"/>
            <wp:docPr id="1029" name="图片 3"/>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3" name="图片 3"/>
                    <pic:cNvPicPr/>
                  </pic:nvPicPr>
                  <pic:blipFill>
                    <a:blip r:embed="rId5" cstate="print"/>
                    <a:srcRect l="0" t="0" r="0" b="0"/>
                    <a:stretch/>
                  </pic:blipFill>
                  <pic:spPr>
                    <a:xfrm rot="0">
                      <a:off x="0" y="0"/>
                      <a:ext cx="5142640" cy="2713576"/>
                    </a:xfrm>
                    <a:prstGeom prst="rect"/>
                    <a:ln cmpd="sng" cap="flat" w="9525">
                      <a:solidFill>
                        <a:srgbClr val="000000"/>
                      </a:solidFill>
                      <a:prstDash val="solid"/>
                      <a:round/>
                      <a:headEnd/>
                      <a:tailEnd/>
                    </a:ln>
                  </pic:spPr>
                </pic:pic>
              </a:graphicData>
            </a:graphic>
          </wp:inline>
        </w:drawing>
      </w:r>
      <w:bookmarkStart w:id="0" w:name="_GoBack"/>
      <w:bookmarkEnd w:id="0"/>
    </w:p>
    <w:p>
      <w:pPr>
        <w:pStyle w:val="style0"/>
        <w:rPr>
          <w:rFonts w:ascii="宋体" w:cs="Times New Roman" w:hAnsi="宋体"/>
          <w:szCs w:val="21"/>
        </w:rPr>
      </w:pPr>
      <w:r>
        <w:rPr>
          <w:rFonts w:ascii="宋体" w:cs="Times New Roman" w:hAnsi="宋体" w:hint="eastAsia"/>
          <w:szCs w:val="21"/>
        </w:rPr>
        <w:t>③最后合并成功的具新课程号且具旧课程号课程内容的新课程栏目如下图。</w:t>
      </w:r>
    </w:p>
    <w:p>
      <w:pPr>
        <w:pStyle w:val="style0"/>
        <w:jc w:val="center"/>
        <w:rPr>
          <w:rFonts w:ascii="宋体" w:cs="Times New Roman" w:hAnsi="宋体"/>
          <w:szCs w:val="21"/>
        </w:rPr>
      </w:pPr>
      <w:r>
        <w:rPr>
          <w:noProof/>
        </w:rPr>
        <w:drawing>
          <wp:inline distL="0" distT="0" distB="0" distR="0">
            <wp:extent cx="5274310" cy="2421055"/>
            <wp:effectExtent l="19050" t="19050" r="21590" b="17780"/>
            <wp:docPr id="1030" name="图片 6"/>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4" name="图片 6"/>
                    <pic:cNvPicPr/>
                  </pic:nvPicPr>
                  <pic:blipFill>
                    <a:blip r:embed="rId6" cstate="print"/>
                    <a:srcRect l="0" t="0" r="0" b="0"/>
                    <a:stretch/>
                  </pic:blipFill>
                  <pic:spPr>
                    <a:xfrm rot="0">
                      <a:off x="0" y="0"/>
                      <a:ext cx="5274310" cy="2421055"/>
                    </a:xfrm>
                    <a:prstGeom prst="rect"/>
                    <a:ln cmpd="sng" cap="flat" w="9525">
                      <a:solidFill>
                        <a:srgbClr val="000000"/>
                      </a:solidFill>
                      <a:prstDash val="solid"/>
                      <a:round/>
                      <a:headEnd/>
                      <a:tailEnd/>
                    </a:ln>
                  </pic:spPr>
                </pic:pic>
              </a:graphicData>
            </a:graphic>
          </wp:inline>
        </w:drawing>
      </w:r>
    </w:p>
    <w:sectPr>
      <w:pgSz w:w="11906" w:h="16838" w:orient="portrait"/>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2030204"/>
    <w:charset w:val="00"/>
    <w:family w:val="swiss"/>
    <w:pitch w:val="variable"/>
    <w:sig w:usb0="E00002FF" w:usb1="4000ACFF" w:usb2="00000001" w:usb3="00000000" w:csb0="0000019F" w:csb1="00000000"/>
  </w:font>
  <w:font w:name="宋体">
    <w:altName w:val="SimSun"/>
    <w:panose1 w:val="02010600030001010101"/>
    <w:charset w:val="86"/>
    <w:family w:val="auto"/>
    <w:pitch w:val="variable"/>
    <w:sig w:usb0="00000003" w:usb1="288F0000" w:usb2="00000016" w:usb3="00000000" w:csb0="00040001" w:csb1="00000000"/>
  </w:font>
  <w:font w:name="Times New Roman">
    <w:altName w:val="Times New Roman"/>
    <w:panose1 w:val="02020603050004020304"/>
    <w:charset w:val="00"/>
    <w:family w:val="roman"/>
    <w:pitch w:val="variable"/>
    <w:sig w:usb0="E0002AFF" w:usb1="C0007841" w:usb2="00000009" w:usb3="00000000" w:csb0="000001FF" w:csb1="00000000"/>
  </w:font>
  <w:font w:name="Cambria">
    <w:altName w:val="Cambria"/>
    <w:panose1 w:val="02040503050004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99"/>
  <w:bordersDoNotSurroundHeader/>
  <w:bordersDoNotSurroundFooter/>
  <w:proofState w:spelling="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宋体" w:hAnsi="Calibri"/>
        <w:kern w:val="2"/>
        <w:sz w:val="21"/>
        <w:szCs w:val="22"/>
        <w:lang w:val="en-US" w:bidi="ar-SA" w:eastAsia="zh-CN"/>
      </w:rPr>
    </w:rPrDefault>
    <w:pPrDefault>
      <w:pPr/>
    </w:pPrDefault>
  </w:docDefaults>
  <w:style w:type="paragraph" w:default="1" w:styleId="style0">
    <w:name w:val="Normal"/>
    <w:next w:val="style0"/>
    <w:qFormat/>
    <w:pPr>
      <w:widowControl w:val="false"/>
      <w:jc w:val="both"/>
    </w:pPr>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153">
    <w:name w:val="Balloon Text"/>
    <w:basedOn w:val="style0"/>
    <w:next w:val="style153"/>
    <w:link w:val="style4097"/>
    <w:uiPriority w:val="99"/>
    <w:pPr/>
    <w:rPr>
      <w:sz w:val="18"/>
      <w:szCs w:val="18"/>
    </w:rPr>
  </w:style>
  <w:style w:type="character" w:customStyle="1" w:styleId="style4097">
    <w:name w:val="批注框文本 Char"/>
    <w:basedOn w:val="style65"/>
    <w:next w:val="style4097"/>
    <w:link w:val="style153"/>
    <w:uiPriority w:val="99"/>
    <w:rPr>
      <w:sz w:val="18"/>
      <w:szCs w:val="18"/>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image" Target="media/image3.png"/><Relationship Id="rId10" Type="http://schemas.openxmlformats.org/officeDocument/2006/relationships/theme" Target="theme/theme1.xml"/><Relationship Id="rId9" Type="http://schemas.openxmlformats.org/officeDocument/2006/relationships/settings" Target="settings.xml"/><Relationship Id="rId5" Type="http://schemas.openxmlformats.org/officeDocument/2006/relationships/image" Target="media/image4.png"/><Relationship Id="rId6" Type="http://schemas.openxmlformats.org/officeDocument/2006/relationships/image" Target="media/image5.png"/><Relationship Id="rId7" Type="http://schemas.openxmlformats.org/officeDocument/2006/relationships/styles" Target="styles.xml"/><Relationship Id="rId8"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415</TotalTime>
  <Words>884</Words>
  <Pages>2</Pages>
  <Characters>928</Characters>
  <Application>WPS Office</Application>
  <DocSecurity>0</DocSecurity>
  <Paragraphs>20</Paragraphs>
  <ScaleCrop>false</ScaleCrop>
  <Company>Microsoft</Company>
  <LinksUpToDate>false</LinksUpToDate>
  <CharactersWithSpaces>930</CharactersWithSpaces>
  <SharedDoc>false</SharedDoc>
  <HyperlinksChanged>false</HyperlinksChanged>
  <AppVersion>15.000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2019-02-20T04:55:00Z</dcterms:created>
  <dc:creator>Administrator</dc:creator>
  <lastModifiedBy>STF-AL00</lastModifiedBy>
  <dcterms:modified xsi:type="dcterms:W3CDTF">2019-02-25T01:49:13Z</dcterms:modified>
  <revision>6</revision>
</coreProperties>
</file>

<file path=docProps/custom.xml><?xml version="1.0" encoding="utf-8"?>
<Properties xmlns="http://schemas.openxmlformats.org/officeDocument/2006/custom-properties" xmlns:vt="http://schemas.openxmlformats.org/officeDocument/2006/docPropsVTypes"/>
</file>