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附件2</w:t>
      </w:r>
    </w:p>
    <w:p>
      <w:pPr>
        <w:widowControl w:val="0"/>
        <w:kinsoku/>
        <w:autoSpaceDE/>
        <w:autoSpaceDN/>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第五届“中国创翼”创业创新大赛</w:t>
      </w:r>
    </w:p>
    <w:p>
      <w:pPr>
        <w:widowControl w:val="0"/>
        <w:kinsoku/>
        <w:autoSpaceDE/>
        <w:autoSpaceDN/>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4"/>
          <w:szCs w:val="44"/>
        </w:rPr>
        <w:t>评审标准</w:t>
      </w:r>
    </w:p>
    <w:bookmarkEnd w:id="0"/>
    <w:p>
      <w:pPr>
        <w:rPr>
          <w:rFonts w:hint="eastAsia" w:ascii="方正仿宋_GB2312" w:hAnsi="方正仿宋_GB2312" w:eastAsia="方正仿宋_GB2312" w:cs="方正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一、主体赛制造业项目组评审标准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（一）创新引领性（30分）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1.技术或产品具有原创性、突破性、创新性。（10分）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2.技术或产品具有行业领先性或取得了专利等知识产权成果，对打造新兴产业链，推动传统产业高端化、智能化、绿色化具有示范性和引领性。（10分）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3.管理、经营和服务模式具有可行性、创新性。（10分）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（二）带动就业（30分）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1.直接带动就业岗位的数量，间接带动创业就业的数量。（10分）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2.预计未来3年将创造就业岗位的数量规模。（5分）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3.带动高校毕业生、退役军人、残疾人、脱贫人口等重点群体就业情况。（5分）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4.促进员工高质量稳定就业，在规范用工、提高工资待遇、提供发展平台、改善工作环境、引领生活方式转变等方面的举措和效果。（10分）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（三）项目团队（20分）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2.团队成员构成的科学性、完整性、互补性和稳定性。（5分）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3.团队的整体运营能力和执行力。（5分）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4.团队股权结构和员工激励机制合理性。（5分）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（四）发展现状和前景（20分）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1.项目运营现状，已取得的经营业绩。（5分）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2.项目财务状况，融资状况。（5分）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3.项目具有广阔的市场前景，具备开拓市场的可行性和条件。（5分）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4.项目具有可持续发展的能力及良好的经济、社会价值。（5分）。</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二、主体赛服务业项目组评审标准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（一）创新引领性（25分）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1.技术、服务或产品具有原创性、突破性、创新性。（10分）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2.技术、服务或产品具有行业领先性或取得了专利等知识产权成果，对推动服务业标准化、数字化、品牌化具有示范性和引领性。（5分）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3.管理、经营和服务模式具有可行性、创新性。（10分）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（二）带动就业（35分）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1.直接带动就业岗位的数量，间接带动创业就业的数量。（20分）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2.预计未来3年将创造就业岗位的数量规模。（5分）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3.带动高校毕业生、退役军人、农村劳动力、残疾人、脱贫人口等重点群体就业情况。（5分）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4.促进员工高质量稳定就业，在规范用工、提供发展平台、改善工作环境、引领生活方式转变等方面的举措和效果。（5分）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（三）项目团队（20分）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2.团队成员构成的科学性、完整性、互补性和稳定性。（5分）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3.团队的整体运营能力和执行力。（5分）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4.团队股权结构和员工激励机制合理性。（5分）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（四）发展现状和前景（20分）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1.项目运营现状，已取得的进展和成绩。（5分）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2.项目财务状况，融资状况。（5分）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3.项目具有广阔的市场前景，具备开拓市场的可行性和条件。（5分）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4.项目具有可持续发展的能力及良好的经济、社会价值。（5分）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三、青年创意专项赛评审标准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（一）创新引领性（30分）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1.技术、产品或服务具有原创性、创新性（10分）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2.技术、产品具有行业领先性或取得了专利等知识产权成果，项目在某个行业或领域将具有示范性和引领性（10分）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3.商业模式、管理模式和服务模式具有可行性、创新性（10分）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（二）预期带动就业（25分）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1.预期未来3年将创造直接就业和间接就业的规模。（20分）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2.预期能带动高校毕业生、退役军人、残疾人、脱贫人口等重点群体就业情况。（5分）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（三）项目团队（25分）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2.团队成员构成的科学性、完整性、稳定性和互补性。（5分）。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3.团队的整体运营能力和执行力。（10分）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（四）发展前景（20分）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1.项目市场前景，开拓市场的可行性和条件。（10分）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2.项目具有可持续发展的必要条件及良好的经济、社会价值预期。（10分）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四、劳务品牌专项赛</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（一）示范性、引领性（20分）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1.拥有成熟的产品技术标准，已形成品牌，在一定区域内形成品牌影响力，对培育劳务品牌具有示范性。（10分）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2.商业模式、管理模式和服务模式具有创新性、引领性，对促进产业升级、区域发展、文化传承、乡村振兴等方面有积极促进作用。（10分）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（二）带动就业（40分）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1.直接带动就业岗位的数量（晋级全国总决赛的项目须提供县级以上人社部门或乡镇人民政府出具的证明），间接带动创业就业的数量。（20分）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2.预计未来3年将创造就业岗位的数量规模。（5分）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3.带动高校毕业生、农村劳动力、退役军人、残疾人、脱贫人口等重点群体就业创业情况。（5分）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4.促进员工高质量稳定就业，在规范用工、提供发展平台、改善工作环境、引领生活方式转变等方面的举措和效果。（10分）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（三）项目团队（15分）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2.团队成员构成的科学性、完整性、互补性和稳定性。（5分）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3.团队的整体运营能力和执行力。（5分）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（四）发展现状和前景（25分）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1.项目运营现状，取得的进展和成绩。（5分）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2.发展带动地区形成产业集群的能力。（5分）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3.具有广阔的市场前景，具备大范围复制的可行性和条件。（10分）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4.具有可持续发展的能力及良好的经济、社会价值。（5分）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五、乡村振兴专项赛评审标准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（一）创新引领性（25分）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1.服务、技术或产品具有原创性、创新性。（5分）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2.技术或产品具有行业领先性或取得了专利等知识产权成果，项目在某个行业或领域具有示范性和引领性。（5分）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3.对巩固脱贫攻坚成果、促进产业升级、区域经济发展等方面有积极促进作用。（5分）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4.商业模式、管理模式和服务模式具有创新性，适应在县以下小城镇和农村稳定发展。（10分）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（二）带动就业（35分）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1.直接带动就业岗位的数量(晋级全国总决赛的项目须提供县级以上人社部门或乡镇人民政府出具的证明)，间接带动创业就业的数量，预计未来3年将创造就业岗位的数量规模。（20分）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2.带动高校毕业生、农村劳动力、退役军人、残疾人、脱贫人口等重点群体及女性等特殊群体就近就地就业情况。（10分）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3.对促进员工高质量稳定就业，在规范用工、提高收入水平、提升员工能力、改善工作环境等方面的举措和效果。（5分）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（三）项目团队（15分）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1.项目第一创始人的素质、能力、背景和经历。(5分)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2.团队成员构成的科学性、完整性、互补性和稳定性。（5分）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3.团队整体的运营能力和执行能力。（5分）</w:t>
      </w:r>
    </w:p>
    <w:p>
      <w:pPr>
        <w:spacing w:line="560" w:lineRule="exact"/>
        <w:ind w:firstLine="640" w:firstLineChars="200"/>
        <w:rPr>
          <w:rFonts w:hint="eastAsia" w:ascii="楷体_GB2312" w:hAnsi="楷体" w:eastAsia="楷体_GB2312" w:cs="楷体"/>
          <w:snapToGrid/>
          <w:kern w:val="2"/>
          <w:sz w:val="32"/>
          <w:szCs w:val="32"/>
        </w:rPr>
      </w:pPr>
      <w:r>
        <w:rPr>
          <w:rFonts w:hint="eastAsia" w:ascii="楷体_GB2312" w:hAnsi="楷体" w:eastAsia="楷体_GB2312" w:cs="楷体"/>
          <w:snapToGrid/>
          <w:kern w:val="2"/>
          <w:sz w:val="32"/>
          <w:szCs w:val="32"/>
        </w:rPr>
        <w:t>（四）发展现状和前景（25分）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1.项目具有广阔的市场前景，具备大范围推广的可行性和条件。（10分）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2.项目具有可持续发展的能力，及良好的经济价值、社会价值。（5分）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3.运营现状和财务状况，取得的进展和业绩。（10分）</w:t>
      </w:r>
    </w:p>
    <w:p>
      <w:pPr>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60" w:lineRule="exact"/>
        <w:ind w:firstLine="5120" w:firstLineChars="1600"/>
        <w:rPr>
          <w:rFonts w:hint="eastAsia" w:ascii="仿宋_GB2312" w:hAnsi="仿宋_GB2312" w:eastAsia="仿宋_GB2312" w:cs="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4B397D99"/>
    <w:rsid w:val="4B39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2022-05-20T12:03:00Z</dcterms:created>
  <dc:creator>Jielly</dc:creator>
  <cp:lastModifiedBy>Jielly</cp:lastModifiedBy>
  <dcterms:modified xsi:type="dcterms:W3CDTF">2022-05-20T12:04:17Z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AB974F161ECF4F29BEA75133084AA254</vt:lpwstr>
  </property>
</Properties>
</file>