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青少年模拟政协提案征集活动工作指引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（根据《中国共青团杂志社》微信公众号材料下载整理）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2021年12月9日</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jc w:val="both"/>
        <w:textAlignment w:val="auto"/>
        <w:outlineLvl w:val="9"/>
        <w:rPr>
          <w:rFonts w:hint="eastAsia" w:ascii="仿宋" w:hAnsi="仿宋" w:eastAsia="仿宋" w:cs="仿宋"/>
          <w:b w:val="0"/>
          <w:bCs/>
          <w:iCs/>
          <w:spacing w:val="6"/>
          <w:kern w:val="2"/>
          <w:sz w:val="32"/>
          <w:szCs w:val="32"/>
          <w:lang w:val="en-US" w:eastAsia="zh-CN" w:bidi="ar"/>
        </w:rPr>
      </w:pPr>
      <w:bookmarkStart w:id="0" w:name="_GoBack"/>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黑体" w:hAnsi="黑体" w:eastAsia="黑体" w:cs="黑体"/>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导读</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青少年模拟政协提案征集活动（以下简称“模拟提案征集活动”），是共青团开展青少年思想政治引领、深化青少年制度自信教育、引导青少年有序政治参与的重点工作项目。为推进活动广泛、深入、规范开展，拓展活动的参与面和实效性，制定本工作指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黑体" w:hAnsi="黑体" w:eastAsia="黑体" w:cs="黑体"/>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一、把握总体要求</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坚持以习近平新时代中国特色社会主义思想为指导，深入贯彻落实习近平总书记关于青年工作的重要思想，深入实施《中长期青年发展规划（2016—2025年）》，在各级党委领导下和政协机关指导下，把准政治方向、健全工作机制、扩大社会影响、加强成果应用，努力将模拟提案征集活动打造成为共青团引导青少年了解制度运行、感悟制度优势、增强制度自信的思想教育载体，打造成为青少年参与全过程人民民主、锻炼政治参与能力、为国家发展建言献策的实践教育载体。</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二、明确工作重点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模拟提案征集活动面向中学生、大学生和社会青年开展，以中学和大学低年级的学生团员为主要工作对象。注意根据不同青年群体的思想观念形成规律、知识水平、认知特点等，分层次把握活动的着力点。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1.对于中学生，重在提高政治认知。</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引导中学团员青年通过参加活动，建立对全过程人民民主理念、中国共产党领导下的多党合作和政治协商制度、社会主义协商民主的初步认知，提高对我国国情社情民情的感性认识，增强社会责任感，树立家国情怀。</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2.对于大学生，重在强化政治训练。</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引导大学团员青年在参与活动过程中，深入学习习近平新时代中国特色社会主义思想，熟悉我国政治运行规则和国家治理模式，将所学知识与社会实践相结合，做到学以致用，提高发现问题、分析问题、解决问题的能力。</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3.对于社会青年，重在促进政治参与。</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引导社会团员青年紧紧围绕党和国家工作大局，有序表达利益诉求，积极参与社会治理，结合职业领域和成长发展需要，提出亟待解决的实际问题和具有建设性、可行性的政策建议，积极参与所提意见建议的成果转化与推动解决。</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三、规范活动流程</w:t>
      </w:r>
      <w:r>
        <w:rPr>
          <w:rFonts w:hint="eastAsia" w:ascii="仿宋" w:hAnsi="仿宋" w:eastAsia="仿宋" w:cs="仿宋"/>
          <w:b w:val="0"/>
          <w:bCs/>
          <w:iCs/>
          <w:spacing w:val="6"/>
          <w:kern w:val="2"/>
          <w:sz w:val="32"/>
          <w:szCs w:val="32"/>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bCs w:val="0"/>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1.广泛部署动员。</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每年暑期前，团中央发布模拟提案征集活动通知，开通网络报名渠道。各级团组织动员大中学校学生，企业、社区、农村、社会组织和新兴领域青年，以个人名义或组团报名参加。邀请各级政协委员、政协机关工作人员、思政课教师、专家学者等，为参加活动的青少年提供指导。</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bCs w:val="0"/>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2.开展选题调研。</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围绕党和政府在经济发展、民生保障、文化事业、生态环保、青少年成长发展等领域的战略部署，确定模拟提案主题，既可以从全国层面宏观剖析，也可聚焦所在地区实际问题微观切入。围绕所选主题拟定调研提纲，综合运用文献查阅、问卷访谈、实地走访、案例分析等方法，走向社会、走进基层深入开展调查研究，掌握第一手真实情况。</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bCs w:val="0"/>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3.规范撰写提案。</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按照政协提案的规范形式要求，由青少年自己动手撰写模拟提案。按照“一事一案”原则，做到言之有物、论之有据、建议具体。切忌调研数据弄虚作假、提案内容抄袭等舞弊行为，不得直接将指导老师的课题、文章作为青少年的提案作品。各级团组织对本级推报的提案作品质量要严格把关。</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4.完善评审机制。</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实行“三级”评审，省级、地市级团委对提交的模拟提案作品进行资格审查和质量初审，择优推报若干作品进入全国评审。团中央严格按照评选标准，组织专家开展作品复审，经公示无异议，确定10篇“最佳模拟政协提案作品”、100篇“优秀模拟政协提案作品”，并根据组织发动和工作实绩确定若干“优秀组织单位”。</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5.促进成果转化。</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对于高质量模拟提案作品，可转化为各级政协共青团、青联界提案，或作为社情民意信息提供政协机关参考。对主题、建议比较集中的作品进行深入分析，掌握青少年的普遍关切和诉求，有针对性地开展政策倡导和社会倡导，推动职能部门出台促进青年发展政策、实施民生实事项目。</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黑体" w:hAnsi="黑体" w:eastAsia="黑体" w:cs="黑体"/>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 xml:space="preserve">四、提高活动效能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bCs w:val="0"/>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1.普及基本政治知识。</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将全过程人民民主理念、人民政协制度和社会主义协商民主建设相关内容转化为青少年易于理解、易于掌握的知识形态，通过举办专题培训、开设网络课堂、制作新媒体产品等方式，让青少年在参与活动中学习了解中国特色社会主义民主政治制度的内涵实质，深刻理解我国政治制度的历史脉络和显著优越性，不断增强制度自信、制度认同，坚定信念跟党走。</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2.提高政治参与能力。</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将模拟提案征集活动与思想政治课教学、大学生第二课堂成绩单、青年马克思主义者培养工程、大中专学生“三下乡”“返家乡”等工作紧密结合，提高实践育人效果。有条件的地区和学校，可依托团学组织建立模拟政协实践基地，培育发展模拟政协类学生社团等，提高青少年的调查研究能力、理性思考能力、建言献策能力。</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bCs w:val="0"/>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3.拓展政治实践渠道。</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组织参与活动的青少年优秀代表参加各级“共青团与人大代表、政协委员面对面”活动、青年工作联席会议、列席观摩各级“两会”和人民政协各类协商活动，亲身参与协商议政实践，积累政治参与经验。注重对活动中表现优秀的青少年进行组织吸纳和政治培养。</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黑体" w:hAnsi="黑体" w:eastAsia="黑体" w:cs="黑体"/>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 xml:space="preserve">五、强化组织保障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bCs w:val="0"/>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1.精心组织指导。</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团中央维护青少年权益部、全国学联秘书处做好活动的统筹协调。省级、地市级团委权益工作部门、学校工作部门、学联秘书处要积极争取政协机关、教育部门的支持，指导和推动属地团组织抓好活动实施，动员青少年广泛参与，提高活动的覆盖面和影响力。各地活动组织开展情况纳入年度“面对面”工作考评。</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2.加强宣传交流。</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各地要积极发掘、报送、报道活动中涌现出的工作亮点、生动故事。鼓励不同地区、不同学校间就办好活动进行交流互访、互学互鉴。团中央适时组织编写提案作品成果集，组织经验交流会，制作、传播相关新媒体产品，扩大社会面宣传，全团上下共同打造活动品牌。</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3.做好风险防控。</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各级团组织要严格落实意识形态工作责任制，切实提高风险防范意识，做好对参加活动青少年的政治把关、身份确认、选题引导和过程管理等工作。参与活动的青少年不得接受其他团体或个人赞助，不得就相关议题在网络上炒作、造势。做好网络话题引导和评论管理，发现苗头性问题积极应对解决。</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黑体" w:hAnsi="黑体" w:eastAsia="黑体" w:cs="黑体"/>
          <w:b w:val="0"/>
          <w:bCs/>
          <w:iCs/>
          <w:spacing w:val="6"/>
          <w:kern w:val="2"/>
          <w:sz w:val="32"/>
          <w:szCs w:val="32"/>
          <w:lang w:val="en-US" w:eastAsia="zh-CN" w:bidi="ar"/>
        </w:rPr>
        <w:t xml:space="preserve">六、规范使用标识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全团统一推广、规范使用“全国青少年模拟政协提案征集活动”标识，注重提高活动的品牌辨识度。不得擅自改变标识样式和元素，不得将标识用于商标、商业广告以及商业活动。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6"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bCs w:val="0"/>
          <w:iCs/>
          <w:spacing w:val="6"/>
          <w:kern w:val="2"/>
          <w:sz w:val="32"/>
          <w:szCs w:val="32"/>
          <w:lang w:val="en-US" w:eastAsia="zh-CN" w:bidi="ar"/>
        </w:rPr>
        <w:t>标识主题：</w:t>
      </w:r>
      <w:r>
        <w:rPr>
          <w:rFonts w:hint="eastAsia" w:ascii="仿宋" w:hAnsi="仿宋" w:eastAsia="仿宋" w:cs="仿宋"/>
          <w:b w:val="0"/>
          <w:bCs/>
          <w:iCs/>
          <w:spacing w:val="6"/>
          <w:kern w:val="2"/>
          <w:sz w:val="32"/>
          <w:szCs w:val="32"/>
          <w:lang w:val="en-US" w:eastAsia="zh-CN" w:bidi="ar"/>
        </w:rPr>
        <w:t>青春“协”手未来</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50" w:lineRule="exact"/>
        <w:ind w:right="0" w:rightChars="0" w:firstLine="664" w:firstLineChars="200"/>
        <w:jc w:val="both"/>
        <w:textAlignment w:val="auto"/>
        <w:outlineLvl w:val="9"/>
        <w:rPr>
          <w:rFonts w:hint="eastAsia" w:ascii="仿宋" w:hAnsi="仿宋" w:eastAsia="仿宋" w:cs="仿宋"/>
          <w:b w:val="0"/>
          <w:bCs/>
          <w:iCs/>
          <w:spacing w:val="6"/>
          <w:kern w:val="2"/>
          <w:sz w:val="32"/>
          <w:szCs w:val="32"/>
          <w:lang w:val="en-US" w:eastAsia="zh-CN" w:bidi="ar"/>
        </w:rPr>
      </w:pPr>
      <w:r>
        <w:rPr>
          <w:rFonts w:hint="eastAsia" w:ascii="仿宋" w:hAnsi="仿宋" w:eastAsia="仿宋" w:cs="仿宋"/>
          <w:b w:val="0"/>
          <w:bCs/>
          <w:iCs/>
          <w:spacing w:val="6"/>
          <w:kern w:val="2"/>
          <w:sz w:val="32"/>
          <w:szCs w:val="32"/>
          <w:lang w:val="en-US" w:eastAsia="zh-CN" w:bidi="ar"/>
        </w:rPr>
        <w:t>内涵说明：红底黄五星位于标识顶部，象征中国共产党的坚强领导，也代表初升的太阳，孕育无限的希望。标识主体部分由变体毛笔字“青”和“少”组成“协”，笔触挥洒自如，寓意青少年以模拟政协提案为实践载体，充分感受社会主义协商民主魅力，真心拥护、自觉维护国家制度，坚定不移听党话、跟党走。我委加强预防青少年违法犯罪工作力度，不断优化青少年成长环境，教育引导青少年明理向善、知法守法，构建完整的家庭、学校、社会教育网络，为重点青少年群体营造良好的社会氛围。通过分类指导、因人施策，坚持寓管理于服务中，显著增强重点青少年群体服务管理工作的针对性和实效性。</w:t>
      </w:r>
    </w:p>
    <w:p>
      <w:pPr>
        <w:pStyle w:val="2"/>
        <w:keepNext w:val="0"/>
        <w:keepLines w:val="0"/>
        <w:pageBreakBefore w:val="0"/>
        <w:widowControl w:val="0"/>
        <w:kinsoku/>
        <w:wordWrap/>
        <w:overflowPunct/>
        <w:topLinePunct w:val="0"/>
        <w:autoSpaceDE/>
        <w:autoSpaceDN/>
        <w:bidi w:val="0"/>
        <w:adjustRightInd/>
        <w:snapToGrid/>
        <w:spacing w:line="550" w:lineRule="exact"/>
        <w:ind w:firstLine="420" w:firstLineChars="200"/>
        <w:textAlignment w:val="auto"/>
        <w:rPr>
          <w:rFonts w:hint="default"/>
          <w:lang w:val="en-US" w:eastAsia="zh-CN"/>
        </w:rPr>
      </w:pPr>
    </w:p>
    <w:bookmarkEnd w:id="0"/>
    <w:sectPr>
      <w:footerReference r:id="rId3" w:type="default"/>
      <w:pgSz w:w="11906" w:h="16838"/>
      <w:pgMar w:top="2098" w:right="1587" w:bottom="1984" w:left="1587" w:header="851" w:footer="153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2ZWNkYzk4YTFjOGFjZGMwMzIyYTM2YTdjOWNjYzkifQ=="/>
  </w:docVars>
  <w:rsids>
    <w:rsidRoot w:val="2DCC6519"/>
    <w:rsid w:val="0766351D"/>
    <w:rsid w:val="0A6B500A"/>
    <w:rsid w:val="0BD87820"/>
    <w:rsid w:val="0FA8773E"/>
    <w:rsid w:val="15BA6EC4"/>
    <w:rsid w:val="27987F08"/>
    <w:rsid w:val="2D923FF8"/>
    <w:rsid w:val="2DCC6519"/>
    <w:rsid w:val="3B990674"/>
    <w:rsid w:val="3DE21A90"/>
    <w:rsid w:val="3E2D1457"/>
    <w:rsid w:val="50024C91"/>
    <w:rsid w:val="60B769B5"/>
    <w:rsid w:val="632F323E"/>
    <w:rsid w:val="6B130E09"/>
    <w:rsid w:val="7C452A34"/>
    <w:rsid w:val="7E9798D2"/>
    <w:rsid w:val="7FAF8721"/>
    <w:rsid w:val="7FAFD168"/>
    <w:rsid w:val="DAF542D3"/>
    <w:rsid w:val="E7DB8281"/>
    <w:rsid w:val="F7A5814A"/>
    <w:rsid w:val="FDBED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公1"/>
    <w:basedOn w:val="1"/>
    <w:qFormat/>
    <w:uiPriority w:val="99"/>
    <w:rPr>
      <w:rFonts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2147</Words>
  <Characters>2237</Characters>
  <Lines>0</Lines>
  <Paragraphs>0</Paragraphs>
  <TotalTime>2</TotalTime>
  <ScaleCrop>false</ScaleCrop>
  <LinksUpToDate>false</LinksUpToDate>
  <CharactersWithSpaces>2284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2022-07-08T08:30:00Z</dcterms:created>
  <dc:creator>杨蠢蠢</dc:creator>
  <cp:lastModifiedBy>gxxc</cp:lastModifiedBy>
  <cp:lastPrinted>2022-07-14T12:09:00Z</cp:lastPrinted>
  <dcterms:modified xsi:type="dcterms:W3CDTF">2022-08-30T09:30:30Z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97EF5E3D1DEF4292BE85F7BEF33EC368</vt:lpwstr>
  </property>
</Properties>
</file>